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1A" w:rsidRDefault="0093731A" w:rsidP="0093731A">
      <w:pPr>
        <w:widowControl w:val="0"/>
        <w:jc w:val="right"/>
        <w:rPr>
          <w:szCs w:val="26"/>
        </w:rPr>
      </w:pPr>
      <w:r w:rsidRPr="00A84BFF">
        <w:rPr>
          <w:szCs w:val="26"/>
        </w:rPr>
        <w:t xml:space="preserve">Приложение </w:t>
      </w:r>
      <w:r>
        <w:rPr>
          <w:szCs w:val="26"/>
        </w:rPr>
        <w:t>4</w:t>
      </w:r>
      <w:r w:rsidRPr="00A84BFF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93731A" w:rsidRDefault="0093731A" w:rsidP="0093731A">
      <w:pPr>
        <w:widowControl w:val="0"/>
        <w:jc w:val="right"/>
        <w:rPr>
          <w:szCs w:val="26"/>
        </w:rPr>
      </w:pPr>
    </w:p>
    <w:p w:rsidR="00C52120" w:rsidRPr="00420D20" w:rsidRDefault="00C52120" w:rsidP="00C52120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 w:rsidR="004E2D7A">
        <w:rPr>
          <w:szCs w:val="26"/>
        </w:rPr>
        <w:t>МО МР «Печора»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C52120" w:rsidRPr="00420D20" w:rsidRDefault="00C52120" w:rsidP="00C52120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C52120" w:rsidRPr="00307176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C52120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307176" w:rsidRPr="00307176" w:rsidRDefault="00307176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C52120" w:rsidRPr="0043468D" w:rsidTr="009708B3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C52120" w:rsidRPr="0043468D" w:rsidTr="009708B3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C52120" w:rsidRPr="0043468D" w:rsidTr="009708B3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884E8F" w:rsidRDefault="00C52120" w:rsidP="00884E8F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 w:rsidR="00884E8F" w:rsidRPr="00884E8F">
              <w:rPr>
                <w:b w:val="0"/>
                <w:sz w:val="24"/>
                <w:szCs w:val="24"/>
              </w:rPr>
              <w:t xml:space="preserve">отдела градостроительства и земельных отношений </w:t>
            </w:r>
            <w:r w:rsidRPr="00884E8F">
              <w:rPr>
                <w:b w:val="0"/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D836EF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</w:t>
            </w:r>
            <w:r w:rsidR="00D836EF">
              <w:rPr>
                <w:sz w:val="24"/>
                <w:szCs w:val="24"/>
              </w:rPr>
              <w:t>г</w:t>
            </w:r>
            <w:r w:rsidR="00D836EF" w:rsidRPr="00D836EF">
              <w:rPr>
                <w:sz w:val="24"/>
                <w:szCs w:val="24"/>
              </w:rPr>
              <w:t>радостроительства и земельных отношений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</w:t>
            </w:r>
            <w:r w:rsidRPr="00307176">
              <w:rPr>
                <w:sz w:val="24"/>
                <w:szCs w:val="24"/>
              </w:rPr>
              <w:lastRenderedPageBreak/>
              <w:t>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7769E0" w:rsidRDefault="007769E0" w:rsidP="007769E0">
            <w:pPr>
              <w:rPr>
                <w:sz w:val="24"/>
                <w:szCs w:val="24"/>
              </w:rPr>
            </w:pPr>
            <w:r w:rsidRPr="007769E0">
              <w:rPr>
                <w:sz w:val="24"/>
                <w:szCs w:val="24"/>
              </w:rPr>
              <w:lastRenderedPageBreak/>
              <w:t xml:space="preserve">Информация отдела градостроительства и земельных отношений </w:t>
            </w:r>
            <w:r w:rsidRPr="007769E0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Количество городских и сельских поселений, в которых утверждены правила землепользования и застройки / общее </w:t>
            </w:r>
            <w:r w:rsidRPr="00307176">
              <w:rPr>
                <w:sz w:val="24"/>
                <w:szCs w:val="24"/>
              </w:rPr>
              <w:lastRenderedPageBreak/>
              <w:t>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74E47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</w:t>
            </w:r>
            <w:r>
              <w:rPr>
                <w:sz w:val="24"/>
                <w:szCs w:val="24"/>
              </w:rPr>
              <w:t>г</w:t>
            </w:r>
            <w:r w:rsidRPr="00D836EF">
              <w:rPr>
                <w:sz w:val="24"/>
                <w:szCs w:val="24"/>
              </w:rPr>
              <w:t xml:space="preserve">радостроительства и земельных отношений </w:t>
            </w:r>
            <w:r w:rsidRPr="00D836EF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управления жилым фондом администрации МР «Печора»</w:t>
            </w:r>
          </w:p>
        </w:tc>
      </w:tr>
      <w:tr w:rsidR="00FE759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9F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7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Сектор дорожного хозяйства и транспорта администрации МР «Печора» 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объема электрической энергии (далее - ЭЭ), расчеты за которую </w:t>
            </w:r>
            <w:r w:rsidRPr="00307176">
              <w:rPr>
                <w:sz w:val="24"/>
                <w:szCs w:val="24"/>
              </w:rPr>
              <w:lastRenderedPageBreak/>
              <w:t>осуществляются с использованием приборов учета, в общем объеме ЭЭ, потребляемой на территории муниципального образования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электрической энергии (далее - ЭЭ), расчеты за которую осуществляются с </w:t>
            </w:r>
            <w:r w:rsidRPr="00307176">
              <w:rPr>
                <w:sz w:val="24"/>
                <w:szCs w:val="24"/>
              </w:rPr>
              <w:lastRenderedPageBreak/>
              <w:t>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9708B3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6425BD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D" w:rsidRPr="00307176" w:rsidRDefault="006425BD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D" w:rsidRPr="00307176" w:rsidRDefault="008F184B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  <w:lang w:eastAsia="en-US"/>
              </w:rPr>
              <w:t xml:space="preserve">объектов, расположенных на общественных территориях, в </w:t>
            </w:r>
            <w:r>
              <w:rPr>
                <w:sz w:val="24"/>
                <w:szCs w:val="24"/>
                <w:lang w:eastAsia="en-US"/>
              </w:rPr>
              <w:lastRenderedPageBreak/>
              <w:t>отношении которых осуществлен капитальный ремонт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D" w:rsidRPr="00307176" w:rsidRDefault="008F184B" w:rsidP="008F18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сектора городского хозяйства и </w:t>
            </w:r>
            <w:r>
              <w:rPr>
                <w:sz w:val="24"/>
                <w:szCs w:val="24"/>
              </w:rPr>
              <w:lastRenderedPageBreak/>
              <w:t>благоустройства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D" w:rsidRPr="00307176" w:rsidRDefault="007125A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</w:t>
            </w:r>
            <w:r w:rsidR="008F184B">
              <w:rPr>
                <w:sz w:val="24"/>
                <w:szCs w:val="24"/>
              </w:rPr>
              <w:t xml:space="preserve"> </w:t>
            </w:r>
            <w:r w:rsidR="008F184B">
              <w:rPr>
                <w:sz w:val="24"/>
                <w:szCs w:val="24"/>
                <w:lang w:eastAsia="en-US"/>
              </w:rPr>
              <w:t xml:space="preserve">объектов, расположенных на общественных территориях, в отношении </w:t>
            </w:r>
            <w:r w:rsidR="008F184B">
              <w:rPr>
                <w:sz w:val="24"/>
                <w:szCs w:val="24"/>
                <w:lang w:eastAsia="en-US"/>
              </w:rPr>
              <w:lastRenderedPageBreak/>
              <w:t>которых осуществлен капитальный ремонт</w:t>
            </w:r>
            <w:r>
              <w:rPr>
                <w:sz w:val="24"/>
                <w:szCs w:val="24"/>
                <w:lang w:eastAsia="en-US"/>
              </w:rPr>
              <w:t>/общее количество объектов, в отношении которых запланирован капитальный ремонт*100%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BD" w:rsidRPr="00307176" w:rsidRDefault="007125A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Сектор городского хозяйства и </w:t>
            </w:r>
            <w:r>
              <w:rPr>
                <w:sz w:val="24"/>
                <w:szCs w:val="24"/>
              </w:rPr>
              <w:lastRenderedPageBreak/>
              <w:t>благоустройства администрации МР «Печора»</w:t>
            </w:r>
          </w:p>
        </w:tc>
      </w:tr>
      <w:tr w:rsidR="00C52120" w:rsidRPr="0043468D" w:rsidTr="009708B3">
        <w:trPr>
          <w:trHeight w:val="297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AA70A9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C52120" w:rsidRPr="0043468D" w:rsidTr="009708B3">
        <w:trPr>
          <w:trHeight w:val="27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C52120" w:rsidRPr="0043468D" w:rsidTr="009708B3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035F7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035F7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0716F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0A3A1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 единиц</w:t>
            </w:r>
          </w:p>
          <w:p w:rsidR="004E7701" w:rsidRPr="00307176" w:rsidRDefault="004E7701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030D4C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4C" w:rsidRPr="00307176" w:rsidRDefault="00030D4C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030D4C" w:rsidP="009708B3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 xml:space="preserve">по обустройству источников холодного </w:t>
            </w:r>
            <w:r w:rsidRPr="002D6AF0">
              <w:rPr>
                <w:sz w:val="24"/>
                <w:szCs w:val="24"/>
              </w:rPr>
              <w:lastRenderedPageBreak/>
              <w:t>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  <w:r w:rsidR="00972665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C52120" w:rsidRPr="0043468D" w:rsidTr="00A3754D">
        <w:trPr>
          <w:trHeight w:val="770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460F9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Подпрограмма 2 </w:t>
            </w:r>
            <w:r w:rsidR="005460F9"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 w:rsidR="005460F9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="005460F9" w:rsidRPr="002677C3">
              <w:rPr>
                <w:sz w:val="24"/>
                <w:szCs w:val="24"/>
              </w:rPr>
              <w:t>чора»</w:t>
            </w:r>
          </w:p>
        </w:tc>
      </w:tr>
      <w:tr w:rsidR="00C52120" w:rsidRPr="0043468D" w:rsidTr="009708B3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C727C" w:rsidP="001C727C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8D5269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 w:rsidR="00D1089B">
              <w:rPr>
                <w:sz w:val="24"/>
                <w:szCs w:val="24"/>
              </w:rPr>
              <w:t>, человек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E1D7E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="00C52120"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AC5681" w:rsidP="00AC5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03A7" w:rsidP="009708B3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69346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3D0792" w:rsidRPr="0043468D" w:rsidTr="004C7AEA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C4A3B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0149C9">
              <w:rPr>
                <w:sz w:val="24"/>
                <w:szCs w:val="24"/>
              </w:rPr>
              <w:t>о</w:t>
            </w:r>
            <w:r w:rsidR="000149C9" w:rsidRPr="000149C9">
              <w:rPr>
                <w:sz w:val="24"/>
                <w:szCs w:val="24"/>
              </w:rPr>
              <w:t>тдел</w:t>
            </w:r>
            <w:r w:rsidR="000149C9">
              <w:rPr>
                <w:sz w:val="24"/>
                <w:szCs w:val="24"/>
              </w:rPr>
              <w:t>а</w:t>
            </w:r>
            <w:r w:rsidR="000149C9" w:rsidRPr="000149C9">
              <w:rPr>
                <w:sz w:val="24"/>
                <w:szCs w:val="24"/>
              </w:rPr>
              <w:t xml:space="preserve"> градостроительства и земельных отношений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0F4D6C" w:rsidP="000F4D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149C9">
              <w:rPr>
                <w:sz w:val="24"/>
                <w:szCs w:val="24"/>
              </w:rPr>
              <w:t>тдел градостроительства и земельных отношений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B" w:rsidRPr="002677C3" w:rsidRDefault="003C4A3B" w:rsidP="003C4A3B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 w:rsidR="00D1089B"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0149C9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 w:rsidR="000149C9" w:rsidRPr="00ED166C">
              <w:rPr>
                <w:sz w:val="22"/>
                <w:szCs w:val="22"/>
              </w:rPr>
              <w:t xml:space="preserve"> </w:t>
            </w:r>
            <w:r w:rsidR="000149C9">
              <w:rPr>
                <w:sz w:val="22"/>
                <w:szCs w:val="22"/>
              </w:rPr>
              <w:t>о</w:t>
            </w:r>
            <w:r w:rsidR="000149C9" w:rsidRPr="000149C9">
              <w:rPr>
                <w:sz w:val="24"/>
                <w:szCs w:val="24"/>
              </w:rPr>
              <w:t>тдел</w:t>
            </w:r>
            <w:r w:rsidR="000149C9">
              <w:rPr>
                <w:sz w:val="24"/>
                <w:szCs w:val="24"/>
              </w:rPr>
              <w:t>а</w:t>
            </w:r>
            <w:r w:rsidR="000149C9" w:rsidRPr="000149C9">
              <w:rPr>
                <w:sz w:val="24"/>
                <w:szCs w:val="24"/>
              </w:rPr>
              <w:t xml:space="preserve"> градостроительства и земельных отношений администрации МР </w:t>
            </w:r>
            <w:r w:rsidR="000149C9" w:rsidRPr="000149C9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0F4D6C" w:rsidP="000F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149C9">
              <w:rPr>
                <w:sz w:val="24"/>
                <w:szCs w:val="24"/>
              </w:rPr>
              <w:t xml:space="preserve">тдел градостроительства и земельных отношений администрации МР </w:t>
            </w:r>
            <w:r w:rsidRPr="000149C9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972665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65" w:rsidRPr="00307176" w:rsidRDefault="00972665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2677C3" w:rsidRDefault="00972665" w:rsidP="003C4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0149C9">
            <w:pPr>
              <w:rPr>
                <w:sz w:val="24"/>
                <w:szCs w:val="24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9708B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Default="00972665" w:rsidP="000F4D6C">
            <w:pPr>
              <w:rPr>
                <w:sz w:val="24"/>
                <w:szCs w:val="24"/>
              </w:rPr>
            </w:pPr>
          </w:p>
        </w:tc>
      </w:tr>
      <w:tr w:rsidR="004A514D" w:rsidRPr="0043468D" w:rsidTr="00C41A6B">
        <w:trPr>
          <w:trHeight w:val="58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</w:p>
        </w:tc>
      </w:tr>
      <w:tr w:rsidR="004A514D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Pr="00307176" w:rsidRDefault="00882C95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2677C3" w:rsidRDefault="00882C95" w:rsidP="003C4A3B">
            <w:pPr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>Количество семей, улучшивших жилищные условия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882C95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0A297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Default="00882C95" w:rsidP="00882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C52120" w:rsidRPr="0043468D" w:rsidTr="009708B3">
        <w:trPr>
          <w:trHeight w:val="268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1B3F0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C52120" w:rsidRPr="0043468D" w:rsidTr="009708B3">
        <w:trPr>
          <w:trHeight w:val="346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E70A1B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BE6C4E" w:rsidP="009708B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 w:rsidR="00A44FED"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BE6C4E" w:rsidRPr="00307176" w:rsidRDefault="00BE6C4E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сектора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50FC8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="00350FC8"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1202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120" w:rsidRPr="00307176" w:rsidRDefault="00C52120" w:rsidP="006A10D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 w:rsidR="00A44FED"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6919CA">
        <w:trPr>
          <w:trHeight w:val="371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919CA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5 «Энергосбережение и повышени</w:t>
            </w:r>
            <w:r w:rsidR="006919CA"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627A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</w:t>
            </w:r>
            <w:r w:rsidRPr="00307176">
              <w:rPr>
                <w:sz w:val="24"/>
                <w:szCs w:val="24"/>
              </w:rPr>
              <w:lastRenderedPageBreak/>
              <w:t>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</w:t>
            </w:r>
            <w:r w:rsidRPr="00307176">
              <w:rPr>
                <w:sz w:val="24"/>
                <w:szCs w:val="24"/>
              </w:rPr>
              <w:lastRenderedPageBreak/>
              <w:t>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Удельный расход ЭЭ в системах уличного освещения (на 1 кв. метр освещаемой площади с уровнем освещенности, соответствующим </w:t>
            </w:r>
            <w:r w:rsidRPr="00307176">
              <w:rPr>
                <w:sz w:val="24"/>
                <w:szCs w:val="24"/>
              </w:rPr>
              <w:lastRenderedPageBreak/>
              <w:t>установленным нормативам).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</w:t>
            </w:r>
            <w:r w:rsidRPr="00307176">
              <w:rPr>
                <w:sz w:val="24"/>
                <w:szCs w:val="24"/>
              </w:rPr>
              <w:lastRenderedPageBreak/>
              <w:t>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46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037D3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 xml:space="preserve">Подпрограмма 6 «Улучшение состояния территорий </w:t>
            </w:r>
            <w:r w:rsidR="003037D3"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421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C6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="003A423E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E75078" w:rsidP="009708B3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602A26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26" w:rsidRPr="00307176" w:rsidRDefault="00602A26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26" w:rsidRPr="00211201" w:rsidRDefault="00602A26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26" w:rsidRPr="00307176" w:rsidRDefault="00602A26" w:rsidP="00387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сектора городского хозяйства и благоустройства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26" w:rsidRPr="00307176" w:rsidRDefault="00B8048D" w:rsidP="00387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A26" w:rsidRPr="00307176" w:rsidRDefault="00602A26" w:rsidP="003875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городского хозяйства и благоустройства администрации МР «Печора»</w:t>
            </w:r>
          </w:p>
        </w:tc>
      </w:tr>
    </w:tbl>
    <w:p w:rsidR="00C52120" w:rsidRPr="00420D20" w:rsidRDefault="00C52120" w:rsidP="00C52120">
      <w:pPr>
        <w:overflowPunct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C52120" w:rsidRPr="00420D20" w:rsidRDefault="00C52120" w:rsidP="00C52120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1E501B" w:rsidRDefault="001E501B"/>
    <w:sectPr w:rsidR="001E501B" w:rsidSect="00276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B6"/>
    <w:rsid w:val="000149C9"/>
    <w:rsid w:val="00030D4C"/>
    <w:rsid w:val="00035F7D"/>
    <w:rsid w:val="000716F6"/>
    <w:rsid w:val="00086749"/>
    <w:rsid w:val="000A297A"/>
    <w:rsid w:val="000A3A1E"/>
    <w:rsid w:val="000C5B16"/>
    <w:rsid w:val="000F4D6C"/>
    <w:rsid w:val="00105EFB"/>
    <w:rsid w:val="001B3F02"/>
    <w:rsid w:val="001C727C"/>
    <w:rsid w:val="001E1D7E"/>
    <w:rsid w:val="001E501B"/>
    <w:rsid w:val="0023594B"/>
    <w:rsid w:val="00266309"/>
    <w:rsid w:val="00276291"/>
    <w:rsid w:val="003037D3"/>
    <w:rsid w:val="00304C02"/>
    <w:rsid w:val="00307176"/>
    <w:rsid w:val="00321E53"/>
    <w:rsid w:val="00350FC8"/>
    <w:rsid w:val="00374E47"/>
    <w:rsid w:val="003A423E"/>
    <w:rsid w:val="003C4A3B"/>
    <w:rsid w:val="003D0792"/>
    <w:rsid w:val="00470115"/>
    <w:rsid w:val="00493F80"/>
    <w:rsid w:val="004A514D"/>
    <w:rsid w:val="004C7AEA"/>
    <w:rsid w:val="004D11F0"/>
    <w:rsid w:val="004E2D7A"/>
    <w:rsid w:val="004E7701"/>
    <w:rsid w:val="00512028"/>
    <w:rsid w:val="00537D5F"/>
    <w:rsid w:val="005460F9"/>
    <w:rsid w:val="005854B6"/>
    <w:rsid w:val="005C6351"/>
    <w:rsid w:val="00602A26"/>
    <w:rsid w:val="006425BD"/>
    <w:rsid w:val="006627A8"/>
    <w:rsid w:val="00670365"/>
    <w:rsid w:val="006919CA"/>
    <w:rsid w:val="0069346A"/>
    <w:rsid w:val="006A10D4"/>
    <w:rsid w:val="007125AF"/>
    <w:rsid w:val="007603A7"/>
    <w:rsid w:val="007769E0"/>
    <w:rsid w:val="007B0D02"/>
    <w:rsid w:val="00882C95"/>
    <w:rsid w:val="00884E8F"/>
    <w:rsid w:val="008D5269"/>
    <w:rsid w:val="008F184B"/>
    <w:rsid w:val="0093731A"/>
    <w:rsid w:val="0094313C"/>
    <w:rsid w:val="00972665"/>
    <w:rsid w:val="009F7C5F"/>
    <w:rsid w:val="00A3754D"/>
    <w:rsid w:val="00A44FED"/>
    <w:rsid w:val="00A507E7"/>
    <w:rsid w:val="00AA70A9"/>
    <w:rsid w:val="00AC5681"/>
    <w:rsid w:val="00B607E6"/>
    <w:rsid w:val="00B6605C"/>
    <w:rsid w:val="00B8048D"/>
    <w:rsid w:val="00BE6C4E"/>
    <w:rsid w:val="00C41A6B"/>
    <w:rsid w:val="00C52120"/>
    <w:rsid w:val="00D1089B"/>
    <w:rsid w:val="00D836EF"/>
    <w:rsid w:val="00E70A1B"/>
    <w:rsid w:val="00E75078"/>
    <w:rsid w:val="00F757B5"/>
    <w:rsid w:val="00FE759F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2785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164</cp:revision>
  <dcterms:created xsi:type="dcterms:W3CDTF">2019-11-29T09:39:00Z</dcterms:created>
  <dcterms:modified xsi:type="dcterms:W3CDTF">2020-03-04T13:59:00Z</dcterms:modified>
</cp:coreProperties>
</file>