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17</w:t>
                        </w:r>
                        <w:r>
                          <w:rPr>
                            <w:color w:val="000000" w:themeColor="text1"/>
                          </w:rPr>
                          <w:t>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9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>
                          <w:rPr>
                            <w:lang w:val="en-US"/>
                          </w:rPr>
                          <w:t>123</w:t>
                        </w:r>
                      </w:p>
                    </w:tc>
                  </w:tr>
                </w:tbl>
                <w:p/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 8 по 14 сентября 2020 года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прошедшую неделю цены на консервы мясные для детского питания выросли в среднем на 1,7%, вермишель - на 1,3%, макаронные изделия - на 0,7%, творог жирный и сыры - на 0,5%. В то же время мука пшеничная стала дешевле на 3,5%, пшено -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0,6%, сметана - на 0,3%.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 плодовоовощной продукции помидоры подорожали на 5,2%. Одновременно снизились цены на капусту свежую на 5%, морковь - на 4,7%, картофель - на 4,2%, лук репчатый - на 3,1%. 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Из непродовольственных товаров первой необходимости выросли цены на пасту зубную - на 1,2%, сухие корма для домашних животных - на 0,3%.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Из остальных непродовольственных товаров подорожал  электропылесос напольный - на 4,1%.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</w:t>
      </w:r>
      <w:proofErr w:type="spellStart"/>
      <w:r>
        <w:rPr>
          <w:sz w:val="20"/>
          <w:szCs w:val="20"/>
        </w:rPr>
        <w:t>бромгексин</w:t>
      </w:r>
      <w:proofErr w:type="spellEnd"/>
      <w:r>
        <w:rPr>
          <w:sz w:val="20"/>
          <w:szCs w:val="20"/>
        </w:rPr>
        <w:t xml:space="preserve"> подорожал на 3,5%, </w:t>
      </w:r>
      <w:proofErr w:type="spellStart"/>
      <w:r>
        <w:rPr>
          <w:sz w:val="20"/>
          <w:szCs w:val="20"/>
        </w:rPr>
        <w:t>метамизол</w:t>
      </w:r>
      <w:proofErr w:type="spellEnd"/>
      <w:r>
        <w:rPr>
          <w:sz w:val="20"/>
          <w:szCs w:val="20"/>
        </w:rPr>
        <w:t xml:space="preserve"> натрия (анальгин отечественный) - на 2,7%, </w:t>
      </w:r>
      <w:proofErr w:type="spellStart"/>
      <w:r>
        <w:rPr>
          <w:sz w:val="20"/>
          <w:szCs w:val="20"/>
        </w:rPr>
        <w:t>ренни</w:t>
      </w:r>
      <w:proofErr w:type="spellEnd"/>
      <w:r>
        <w:rPr>
          <w:sz w:val="20"/>
          <w:szCs w:val="20"/>
        </w:rPr>
        <w:t xml:space="preserve"> - на 1,3%, </w:t>
      </w:r>
      <w:proofErr w:type="spellStart"/>
      <w:r>
        <w:rPr>
          <w:sz w:val="20"/>
          <w:szCs w:val="20"/>
        </w:rPr>
        <w:t>линекс</w:t>
      </w:r>
      <w:proofErr w:type="spellEnd"/>
      <w:r>
        <w:rPr>
          <w:sz w:val="20"/>
          <w:szCs w:val="20"/>
        </w:rPr>
        <w:t xml:space="preserve"> - на 1,2%, поливитамины с макро- и микроэлементами - на 0,8%, </w:t>
      </w:r>
      <w:proofErr w:type="spellStart"/>
      <w:r>
        <w:rPr>
          <w:sz w:val="20"/>
          <w:szCs w:val="20"/>
        </w:rPr>
        <w:t>троксерутин</w:t>
      </w:r>
      <w:proofErr w:type="spellEnd"/>
      <w:r>
        <w:rPr>
          <w:sz w:val="20"/>
          <w:szCs w:val="20"/>
        </w:rPr>
        <w:t xml:space="preserve"> - на 0,6%.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ри этом цены на </w:t>
      </w:r>
      <w:proofErr w:type="spellStart"/>
      <w:r>
        <w:rPr>
          <w:sz w:val="20"/>
          <w:szCs w:val="20"/>
        </w:rPr>
        <w:t>флуоцинолона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ацетонид</w:t>
      </w:r>
      <w:proofErr w:type="spellEnd"/>
      <w:r>
        <w:rPr>
          <w:sz w:val="20"/>
          <w:szCs w:val="20"/>
        </w:rPr>
        <w:t xml:space="preserve"> снизились на 0,6%, </w:t>
      </w:r>
      <w:proofErr w:type="spellStart"/>
      <w:r>
        <w:rPr>
          <w:sz w:val="20"/>
          <w:szCs w:val="20"/>
        </w:rPr>
        <w:t>алмагель</w:t>
      </w:r>
      <w:proofErr w:type="spellEnd"/>
      <w:r>
        <w:rPr>
          <w:sz w:val="20"/>
          <w:szCs w:val="20"/>
        </w:rPr>
        <w:t xml:space="preserve"> - на 0,2%.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2020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сентября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июлю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31 августа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7 сентября</w:t>
            </w:r>
          </w:p>
        </w:tc>
      </w:tr>
      <w:tr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99,95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106,2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95,8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95,4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123,8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</w:tr>
      <w:tr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111,5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109,0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96,9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96,5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97,2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88,0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98,7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134,1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</w:t>
            </w:r>
            <w:r>
              <w:rPr>
                <w:snapToGrid w:val="0"/>
                <w:sz w:val="20"/>
              </w:rPr>
              <w:lastRenderedPageBreak/>
              <w:t xml:space="preserve">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lastRenderedPageBreak/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112,8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87,3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90,8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95,8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84,4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79,6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92,6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95,0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84,0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112,5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94,3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96,9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93,2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150,9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83,1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95,3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93,3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65,6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82,3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63,2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105,2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84,1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138,8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96,8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98,5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95,4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93,0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104,1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115,7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102,9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102,7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113,0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109,7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97,8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118,7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96,3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103,5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111,9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</w:tr>
      <w:tr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107,6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</w:tr>
    </w:tbl>
    <w:p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>с 8 по 14 сентября 2020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99,95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98,5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98,2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99,98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100,01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97,9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96,0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lastRenderedPageBreak/>
              <w:t>Сахар-песок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96,5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92,9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98,2</w:t>
            </w:r>
          </w:p>
        </w:tc>
      </w:tr>
      <w:tr>
        <w:trPr>
          <w:trHeight w:val="101"/>
        </w:trP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95,6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102,0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95,5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96,5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95,0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92,6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95,1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96,9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97,2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95,3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89,6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96,4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97,3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105,2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112,0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90,8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101,9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98,8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105,5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102,7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103,5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108,1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100,02</w:t>
            </w:r>
          </w:p>
        </w:tc>
      </w:tr>
    </w:tbl>
    <w:p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8"/>
        <w:spacing w:before="0" w:after="240"/>
        <w:ind w:right="-710" w:firstLine="567"/>
        <w:rPr>
          <w:szCs w:val="22"/>
        </w:rPr>
      </w:pPr>
      <w:r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4D8C76-DE2E-409E-A83A-DF3EA8D4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1034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GEG</cp:lastModifiedBy>
  <cp:revision>41</cp:revision>
  <cp:lastPrinted>2020-09-16T07:17:00Z</cp:lastPrinted>
  <dcterms:created xsi:type="dcterms:W3CDTF">2020-08-10T13:51:00Z</dcterms:created>
  <dcterms:modified xsi:type="dcterms:W3CDTF">2020-09-17T06:27:00Z</dcterms:modified>
</cp:coreProperties>
</file>