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7A" w:rsidRPr="00D95E7A" w:rsidRDefault="00D95E7A" w:rsidP="00D95E7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103236122"/>
      <w:r w:rsidRPr="00D95E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D95E7A" w:rsidRPr="00D95E7A" w:rsidRDefault="00D95E7A" w:rsidP="00D95E7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E7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95E7A" w:rsidRPr="00D95E7A" w:rsidRDefault="00D95E7A" w:rsidP="00D95E7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E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«Печора»</w:t>
      </w:r>
    </w:p>
    <w:p w:rsidR="00D95E7A" w:rsidRPr="00D95E7A" w:rsidRDefault="00F6673B" w:rsidP="00A77B8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A77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08 » сентября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="00D95E7A" w:rsidRPr="00D9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№</w:t>
      </w:r>
      <w:r w:rsidR="00A77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1391/1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E7A" w:rsidRPr="00D95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5E7A" w:rsidRPr="00D95E7A" w:rsidRDefault="00D95E7A" w:rsidP="00D95E7A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bookmarkStart w:id="1" w:name="_GoBack"/>
      <w:bookmarkEnd w:id="1"/>
    </w:p>
    <w:p w:rsidR="00D95E7A" w:rsidRPr="00D95E7A" w:rsidRDefault="00D95E7A" w:rsidP="00D95E7A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D95E7A" w:rsidRPr="00D95E7A" w:rsidRDefault="00D95E7A" w:rsidP="00D95E7A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ПАСПОРТ</w:t>
      </w:r>
    </w:p>
    <w:p w:rsidR="00D95E7A" w:rsidRPr="00D95E7A" w:rsidRDefault="00D95E7A" w:rsidP="00D95E7A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муниципальной программы</w:t>
      </w:r>
    </w:p>
    <w:p w:rsidR="00D95E7A" w:rsidRPr="00D95E7A" w:rsidRDefault="00D95E7A" w:rsidP="00D95E7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 на территории МО МР «Печора»</w:t>
      </w:r>
    </w:p>
    <w:p w:rsidR="00D95E7A" w:rsidRPr="00D95E7A" w:rsidRDefault="00D95E7A" w:rsidP="00D95E7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171"/>
        <w:gridCol w:w="1635"/>
        <w:gridCol w:w="1559"/>
        <w:gridCol w:w="1701"/>
      </w:tblGrid>
      <w:tr w:rsidR="00D95E7A" w:rsidRPr="00D95E7A" w:rsidTr="00833434">
        <w:trPr>
          <w:trHeight w:val="355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6066" w:type="dxa"/>
            <w:gridSpan w:val="4"/>
          </w:tcPr>
          <w:p w:rsidR="00D95E7A" w:rsidRPr="00D95E7A" w:rsidRDefault="00D95E7A" w:rsidP="00D9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муниципального района «Печора»</w:t>
            </w:r>
          </w:p>
        </w:tc>
      </w:tr>
      <w:tr w:rsidR="00D95E7A" w:rsidRPr="00D95E7A" w:rsidTr="00833434">
        <w:trPr>
          <w:trHeight w:val="355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066" w:type="dxa"/>
            <w:gridSpan w:val="4"/>
          </w:tcPr>
          <w:p w:rsidR="00D95E7A" w:rsidRPr="00D95E7A" w:rsidRDefault="00D95E7A" w:rsidP="00D95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 «МКО «Меридиан», МБУ «Городское объединение «Центр досуга и кино»,</w:t>
            </w: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МБУ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«Городское объединение «Досуг», МБУ «Печорский историко-краеведческий музей»,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«Межпоселенческая централизованная библиотечная система», МАУ ДО «Детская школа искусств г. Печора»,</w:t>
            </w:r>
            <w:r w:rsidRPr="00D95E7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 «Централизованная бухгалтерия», МБУ «Объединенное АвтоХозяйство».</w:t>
            </w:r>
          </w:p>
        </w:tc>
      </w:tr>
      <w:tr w:rsidR="00D95E7A" w:rsidRPr="00D95E7A" w:rsidTr="00833434">
        <w:trPr>
          <w:trHeight w:val="640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</w:t>
            </w:r>
          </w:p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066" w:type="dxa"/>
            <w:gridSpan w:val="4"/>
          </w:tcPr>
          <w:p w:rsidR="00D95E7A" w:rsidRPr="00D95E7A" w:rsidRDefault="00597216" w:rsidP="00D95E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культурного и туристского потенциала МО МР «Печора».</w:t>
            </w:r>
          </w:p>
        </w:tc>
      </w:tr>
      <w:tr w:rsidR="00D95E7A" w:rsidRPr="00D95E7A" w:rsidTr="00833434">
        <w:trPr>
          <w:trHeight w:val="416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</w:p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066" w:type="dxa"/>
            <w:gridSpan w:val="4"/>
          </w:tcPr>
          <w:p w:rsidR="00D95E7A" w:rsidRPr="00D95E7A" w:rsidRDefault="00D95E7A" w:rsidP="00D95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AC1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объектов сферы культуры, сохранение и актуализация культурного наследия</w:t>
            </w:r>
            <w:r w:rsidR="00331C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D95E7A" w:rsidRPr="00D95E7A" w:rsidRDefault="00D95E7A" w:rsidP="00D95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формирование благоприятных условий</w:t>
            </w:r>
            <w:r w:rsid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реализации, воспроизводства и развития творческого потенциала населения МО МР «Печора»;</w:t>
            </w:r>
          </w:p>
          <w:p w:rsidR="00D95E7A" w:rsidRDefault="00D95E7A" w:rsidP="00D95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развитие приоритетных видов туризма, повышение конкуре</w:t>
            </w:r>
            <w:r w:rsid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нтоспособности туристских услуг за счет улучшения качества обслуживания туристов</w:t>
            </w:r>
            <w:r w:rsidR="00331C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МО МР «Печора»</w:t>
            </w:r>
            <w:r w:rsid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597216" w:rsidRPr="00D95E7A" w:rsidRDefault="00597216" w:rsidP="00D95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597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муниципальной программы.</w:t>
            </w:r>
          </w:p>
        </w:tc>
      </w:tr>
      <w:tr w:rsidR="00D95E7A" w:rsidRPr="00D95E7A" w:rsidTr="00833434">
        <w:trPr>
          <w:trHeight w:val="416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(показатели) </w:t>
            </w:r>
          </w:p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</w:t>
            </w:r>
          </w:p>
        </w:tc>
        <w:tc>
          <w:tcPr>
            <w:tcW w:w="6066" w:type="dxa"/>
            <w:gridSpan w:val="4"/>
          </w:tcPr>
          <w:p w:rsidR="00D95E7A" w:rsidRPr="00D95E7A" w:rsidRDefault="008D406F" w:rsidP="00D95E7A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У</w:t>
            </w:r>
            <w:r w:rsidR="00D95E7A"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дельный вес населения, участвующего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платных </w:t>
            </w:r>
            <w:r w:rsidR="00D95E7A"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культурно-досуговых мероприятиях, проводимых муниц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ипальными учреждениями культуры (процент от общей численности населения).</w:t>
            </w:r>
          </w:p>
          <w:p w:rsidR="00D95E7A" w:rsidRDefault="008D406F" w:rsidP="008D406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Рост посещений у</w:t>
            </w:r>
            <w:r w:rsidR="00C30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чреждений культуры к уровню 2013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(процент).</w:t>
            </w:r>
          </w:p>
          <w:p w:rsidR="008D406F" w:rsidRDefault="008D406F" w:rsidP="008D406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</w:t>
            </w:r>
            <w:r w:rsidR="00C30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</w:t>
            </w:r>
            <w:r w:rsidR="008C25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(процент)</w:t>
            </w:r>
            <w:r w:rsidR="00C30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3042D" w:rsidRDefault="00C3042D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Удельный вес этнокультурных мероприятий, проводимых с использованием коми языка, от числа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культурно-досуговых мероприятий, проводимых на территории МО МР «Печора»</w:t>
            </w:r>
            <w:r w:rsidR="008C25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(процент)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3042D" w:rsidRDefault="00C3042D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</w:t>
            </w:r>
            <w:r w:rsidR="008238F5" w:rsidRPr="00823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публичных библиотек, подключенных к сети «Интернет», в общем коли</w:t>
            </w:r>
            <w:r w:rsidR="00823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 библиотек МО МР «Печора»</w:t>
            </w:r>
            <w:r w:rsidR="008238F5" w:rsidRPr="008238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C25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(процент)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3042D" w:rsidRDefault="00C3042D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Увеличение посещаемости музейных учреждений</w:t>
            </w:r>
            <w:r w:rsidR="008C25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(посещений на одного жителя в год)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3042D" w:rsidRDefault="00C3042D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7. Доля представленных </w:t>
            </w:r>
            <w:r w:rsidR="008C25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 всех формах) зрителю музейных предметов основного фонда (процент).</w:t>
            </w:r>
          </w:p>
          <w:p w:rsidR="008C2561" w:rsidRDefault="008C2561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Посещаемость платных мероприятий учреждений культурно-досугового типа на одного жителя в год (посещений на одного жителя в год).</w:t>
            </w:r>
          </w:p>
          <w:p w:rsidR="008C2561" w:rsidRDefault="008C2561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Удельный вес населения, участвующего в работе клубных формирований, любительских объединений, от общей численности населения (процент).</w:t>
            </w:r>
          </w:p>
          <w:p w:rsidR="008C2561" w:rsidRDefault="008C2561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 (процент).</w:t>
            </w:r>
          </w:p>
          <w:p w:rsidR="008C2561" w:rsidRDefault="008C2561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 </w:t>
            </w:r>
            <w:r w:rsidR="00AB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специалистов му</w:t>
            </w:r>
            <w:r w:rsidR="00B410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учреждений культуры, повысивших квалификацию, прошедших переподготовку в рамках муниципальной программы в год (человек).</w:t>
            </w:r>
          </w:p>
          <w:p w:rsidR="00B41057" w:rsidRDefault="00B41057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 (процент).</w:t>
            </w:r>
          </w:p>
          <w:p w:rsidR="00B41057" w:rsidRDefault="00B41057" w:rsidP="00C3042D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Количество сертифицированных и паспортизированных туристских маршрутов (единиц).</w:t>
            </w:r>
          </w:p>
          <w:p w:rsidR="00B41057" w:rsidRDefault="00B41057" w:rsidP="00B41057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 </w:t>
            </w:r>
            <w:r w:rsidR="00AC1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туристских проектов </w:t>
            </w:r>
            <w:r w:rsidR="001C14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территории МО МР «Печора» </w:t>
            </w:r>
            <w:r w:rsidR="00AC1B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(единиц).</w:t>
            </w:r>
          </w:p>
          <w:p w:rsidR="00AC1BA0" w:rsidRDefault="00AC1BA0" w:rsidP="00B41057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 Уровень ежегодного достижения целевых показателей</w:t>
            </w:r>
            <w:r w:rsidR="00633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(индикаторов) муниципальной программы (процент).</w:t>
            </w:r>
          </w:p>
          <w:p w:rsidR="00633CF7" w:rsidRPr="00D95E7A" w:rsidRDefault="00633CF7" w:rsidP="00B41057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 Соотношение средней заработной платы работников муниципальных учреждений культуры МО МР «Печора» и средней заработной платы в Республике Коми (процент).</w:t>
            </w:r>
          </w:p>
        </w:tc>
      </w:tr>
      <w:tr w:rsidR="00D95E7A" w:rsidRPr="00D95E7A" w:rsidTr="00833434">
        <w:trPr>
          <w:trHeight w:val="416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</w:t>
            </w:r>
          </w:p>
        </w:tc>
        <w:tc>
          <w:tcPr>
            <w:tcW w:w="6066" w:type="dxa"/>
            <w:gridSpan w:val="4"/>
          </w:tcPr>
          <w:p w:rsidR="00D95E7A" w:rsidRPr="00D95E7A" w:rsidRDefault="00D95E7A" w:rsidP="00D95E7A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2015-2020 годы.</w:t>
            </w:r>
          </w:p>
          <w:p w:rsidR="00D95E7A" w:rsidRPr="00D95E7A" w:rsidRDefault="00D95E7A" w:rsidP="00D95E7A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выделяются.</w:t>
            </w:r>
          </w:p>
        </w:tc>
      </w:tr>
      <w:tr w:rsidR="00D95E7A" w:rsidRPr="00D95E7A" w:rsidTr="00833434">
        <w:trPr>
          <w:trHeight w:val="416"/>
        </w:trPr>
        <w:tc>
          <w:tcPr>
            <w:tcW w:w="3573" w:type="dxa"/>
          </w:tcPr>
          <w:p w:rsidR="00D95E7A" w:rsidRPr="00D95E7A" w:rsidRDefault="00D95E7A" w:rsidP="00D95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6066" w:type="dxa"/>
            <w:gridSpan w:val="4"/>
          </w:tcPr>
          <w:p w:rsidR="00D95E7A" w:rsidRPr="00D95E7A" w:rsidRDefault="00D95E7A" w:rsidP="00B86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B86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758704,2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 w:val="restart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758704,2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252422,6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248319,3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257962,3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2031,1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495,1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546647,3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184720,1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177418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184509,2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160123,8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50805,4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53503,3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55815,1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1635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1559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1701" w:type="dxa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16870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  <w:vMerge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833434" w:rsidRPr="00D95E7A" w:rsidRDefault="00833434" w:rsidP="00833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  <w:tr w:rsidR="00833434" w:rsidRPr="00D95E7A" w:rsidTr="00833434">
        <w:trPr>
          <w:trHeight w:val="416"/>
        </w:trPr>
        <w:tc>
          <w:tcPr>
            <w:tcW w:w="3573" w:type="dxa"/>
          </w:tcPr>
          <w:p w:rsidR="00833434" w:rsidRPr="00D95E7A" w:rsidRDefault="00833434" w:rsidP="0083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066" w:type="dxa"/>
            <w:gridSpan w:val="4"/>
          </w:tcPr>
          <w:p w:rsidR="00833434" w:rsidRPr="00D06268" w:rsidRDefault="00833434" w:rsidP="00833434">
            <w:pPr>
              <w:spacing w:after="200" w:line="276" w:lineRule="auto"/>
              <w:ind w:firstLine="3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ходе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реализации Программы 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и расширения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возможности творческой самореализации граждан.</w:t>
            </w:r>
          </w:p>
          <w:p w:rsidR="00833434" w:rsidRPr="00D06268" w:rsidRDefault="00833434" w:rsidP="00833434">
            <w:pPr>
              <w:tabs>
                <w:tab w:val="num" w:pos="0"/>
                <w:tab w:val="left" w:pos="2556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</w:t>
            </w:r>
            <w:r w:rsidRPr="001379D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населению МО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МР «Печора</w:t>
            </w: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» культурных благ.</w:t>
            </w:r>
          </w:p>
          <w:p w:rsidR="00833434" w:rsidRPr="00D06268" w:rsidRDefault="00833434" w:rsidP="00833434">
            <w:pPr>
              <w:spacing w:after="200" w:line="276" w:lineRule="auto"/>
              <w:ind w:firstLine="3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Также в рамках 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>реализации Программы будут реализованы мероприятия, способствующие совершенствованию условий для реализации историко-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культурного потенциала МР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«Печора</w:t>
            </w:r>
            <w:r w:rsidRPr="001379DC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Pr="001379DC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учетом территориальных особенностей, формированию единого культурного пространства, обеспечивающего населению различных социальных групп возмо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жность получения культурных и природных благ</w:t>
            </w:r>
            <w:r w:rsidRPr="00D0626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 </w:t>
            </w:r>
          </w:p>
          <w:p w:rsidR="00833434" w:rsidRPr="001E106F" w:rsidRDefault="00833434" w:rsidP="00833434">
            <w:pPr>
              <w:tabs>
                <w:tab w:val="num" w:pos="0"/>
                <w:tab w:val="left" w:pos="2556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0626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В целом реализация Программы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«Печора».</w:t>
            </w:r>
          </w:p>
        </w:tc>
      </w:tr>
    </w:tbl>
    <w:p w:rsidR="00AC1BA0" w:rsidRDefault="00AC1BA0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1515" w:rsidRDefault="008F1515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1515" w:rsidRDefault="008F1515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634A" w:rsidRDefault="00D5634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58E5" w:rsidRDefault="000E58E5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Характеристика текущего состояния сферы культуры и туризма муниципального образования муниципального района «Печора»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1EFC" w:rsidRPr="00D11EFC" w:rsidRDefault="00D11EFC" w:rsidP="00D11EFC">
      <w:pPr>
        <w:tabs>
          <w:tab w:val="left" w:pos="157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район «Печора» обладает богатым природно-рекреационным и историко-культурным потенциалом, что служит хорошей предпосылкой для последовательной модернизации сферы культуры и сферы туризма. При грамотном и тесном взаимодействии отраслей «Культура» и «Туризм» можно добиться высоких результатов в социально-экономическом развитии района, формировании положительного имиджа города и республики в целом. </w:t>
      </w:r>
    </w:p>
    <w:p w:rsidR="00D11EFC" w:rsidRPr="00D11EFC" w:rsidRDefault="00D11EFC" w:rsidP="00D11EFC">
      <w:pPr>
        <w:tabs>
          <w:tab w:val="left" w:pos="157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Современная сфера культурной жизни МО МР «Печора» обеспечивается деятельностью муниципальных учреждений: «Межпоселенческое клубное объединение «Меридиан», «Городское объединение «Досуг», «Городское объединение «Центр досуга и кино», «Межпоселенческая централизованная библиотечная система», «Печорский историко-краеведческий музей», «Детская школа искусств г. Печора». С 2013 года свою работу начали МБУ «Централизованная бухгалтерия» и МБУ «Объединенное АвтоХозяйство».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МБУ «МКО «Меридиан» объединяет 20 домов культуры и домов досуга сельских и городских поселений МО МР «Печора»: </w:t>
      </w:r>
      <w:hyperlink r:id="rId8" w:history="1"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ДК п. Каджером</w:t>
        </w:r>
      </w:hyperlink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ДД </w:t>
      </w:r>
      <w:hyperlink r:id="rId9" w:history="1"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п. </w:t>
        </w:r>
        <w:proofErr w:type="spellStart"/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Зеленоборск</w:t>
        </w:r>
        <w:proofErr w:type="spellEnd"/>
      </w:hyperlink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hyperlink r:id="rId10" w:history="1"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ДД п. Рыбница</w:t>
        </w:r>
      </w:hyperlink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hyperlink r:id="rId11" w:history="1"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ДД п. Талый</w:t>
        </w:r>
      </w:hyperlink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hyperlink r:id="rId12" w:history="1"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ДК п. </w:t>
        </w:r>
        <w:proofErr w:type="spellStart"/>
        <w:r w:rsidRPr="00D11EFC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Чикшино</w:t>
        </w:r>
        <w:proofErr w:type="spellEnd"/>
      </w:hyperlink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ДК п. Кожва, ДК п. Озерный, ДК п. Красный </w:t>
      </w:r>
      <w:proofErr w:type="spellStart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Яг</w:t>
      </w:r>
      <w:proofErr w:type="spellEnd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ДК п. Кедровый шор, ДК п. </w:t>
      </w:r>
      <w:proofErr w:type="spellStart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Изъяю</w:t>
      </w:r>
      <w:proofErr w:type="spellEnd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ДД п. Набережный, ДК с. Соколово, ДК п. Путеец, Дом досуга-музей п. Луговой, ДК п. </w:t>
      </w:r>
      <w:proofErr w:type="spellStart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Сыня</w:t>
      </w:r>
      <w:proofErr w:type="spellEnd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ДД д. Бызовая, ДД д. </w:t>
      </w:r>
      <w:proofErr w:type="spellStart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Медвежская</w:t>
      </w:r>
      <w:proofErr w:type="spellEnd"/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ДД д. Конецбор, ДК с. Приуральское, ДД д. Даниловка.</w:t>
      </w:r>
    </w:p>
    <w:p w:rsidR="00D11EFC" w:rsidRPr="00D11EFC" w:rsidRDefault="00D11EFC" w:rsidP="00D11E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 базе МБУ «МКО «Меридиан» работает 189 клубных формирований и объединений, что на 15 % больше в сравнении с 2012 годом, 14 из которых хоровые, 18 – хореографические, 10 – театральные, 3 - фольклорных, 4 – изобразительного искусства, 2 - народных промыслов, 1 – кино, фотолюбителей и другие. Количество участников вышеперечисленных клубных формирований – 2 254 человека. Танцевальный коллектив «Серпантин» ДК п. Каджером удостоен звания «Образцовый коллектив самодеятельного художественного творчества». Ансамблю песни и танца ДК с. Соколово присвоено звание «Народный коллектив самодеятельного художественного творчества». За 2013 год учреждением проведено 2 580 культурно-массовых мероприятий. Наиболее популярные формы проведения: концертные и игровые программы, вечера отдыха, утренники, дискотеки, фестивали-конкурсы, беседы, презентации и т.д. На базе домов культуры и домов досуга сельских и городских поселений МО МР «Печора» традиционно проходят конкурсы и фестивали. Среди них: театральный фестиваль-конкурс «Печорские лицедеи», фестиваль-конкурс патриотической песни «Песня остается с человеком», фестиваль «На волне шансона», фестиваль русского песенного творчества «Рябиновый край» и многие другие.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2013 году МБУ «Городское объединение «Досуг» продолжили работу 27 клубных формирований, что на 4 % больше, чем в 2012 году, из них: 10 хоровых, 7 хореографических, 2 театральных, 2 фольклорных и другие. Количество участников – 381 человек. В сравнении с 2012 годом данный показатель увеличился на 8 %.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Продолжили занятия 5 коллективов, обладающих званием «Народный»: ансамбль народного танца «Сувенир», вокальный ансамбль коми песни «Пелысь», фольклорный коллектив «Усть-Цилемские напевы», академический хор, театр миниатюр «Печорский народный театр».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Учреждением проводится огромная работа по организации массовых мероприятий. МБУ ГО «Досуг» выступает организатором следующих мероприятий: народное гулянье «Здравствуй, Весна!», фестиваль коми народного творчества «Коми гаж», фестиваль – конкурс коми национальной кухни «Нянь да сов», детский фестиваль национальных культур «Венок дружбы», открытый фестиваль-конкурс эстрадной песни «Огни Печоры», открытый конкурс хореографического творчества «Танцующие звездочки» и другие. Всего учреждением в 2013 году проведено 266 мероприятий, данный показатель возрос на 3 %.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МБУ «ГО «Центр досуга и кино» - учреждение, оказывающее культурно-досуговые услуги и услуги по кинообслуживанию населения. 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2013 году МБУ «ГО «ЦДиК» проведено 619 киносеансов, участниками которых стали 27 756 человек и 105 культурно-массовых мероприятий. Показатель киносеансов по сравнению с 2012 годом возрос на 74 %, уменьшилось на 10 % количество культурно-массовых мероприятий. В связи с этим в 2015 году данное учреждение будет реорганизовано в МАУ «Кинотеатр им. А.М. Горького». </w:t>
      </w:r>
    </w:p>
    <w:p w:rsidR="00D11EFC" w:rsidRPr="00D11EFC" w:rsidRDefault="00D11EFC" w:rsidP="00D11E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Печорская межпоселенческая централизованная библиотечная система включает в себя центральную районную библиотеку, центральную детскую библиотеку и 19 библиотек-филиалов, три из которых находятся в городе, шестнадцать – в районе. В 2012 году количество библиотек составило - 22.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Центральная библиотека ведет работу по составлению электронного каталога ЦБС.  Прирост записей в 2013 году составил 8 тыс., объем собственных баз данных на 1 января 2014 года составил 54 тыс. 800 записей. Электронный каталог МБУ «ПМЦБС» доступен в локальном режиме во всех библиотеках и в сети Интернет. 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Calibri" w:hAnsi="Times New Roman" w:cs="Times New Roman"/>
          <w:sz w:val="26"/>
          <w:szCs w:val="26"/>
        </w:rPr>
        <w:t>Возросли плановые показатели по количеству посещений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библиотеках города и района</w:t>
      </w:r>
      <w:r w:rsidRPr="00D11EFC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количеству участников массовых мероприятий. Стало традиционным участие МБУ «ПМЦБС» во всероссийской акции «БиблиоНочь».  В 2013 году участие приняли более 400 жителей города. Второй год подряд сотрудники учреждения приняли участие в конкурсе профессионального мастерства «БиблиоМастер». Работники ПМЦБС охотно принимают участие и преуспевают в конкурсах на соискание грантов Главы РК.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МО МР «Печора» в области дополнительного образования несовершеннолетних успешно действует муниципальное автономное учреждение дополнительного образования «Детская школа искусств г. Печора», которое является центром предпрофессиональной подготовки обучающихся в сфере культуры и искусства для создания системы подготовки и воспроизводства кадров нового поколения.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Целью</w:t>
      </w:r>
      <w:r w:rsidRPr="00D11E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творческой деятельности ДШИ является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воспитания художественного вкуса и развития высокой социально-творческой активности всех участников образовательного процесса – учащихся и преподавателей, увеличение количества обучающихся и преподавателей, вовлеченных в концертно-творческую деятельность.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Основное стратегическое направление школы - создание условий для художественного образования детей, их эстетического воспитания, духовно-нравственного развития.  </w:t>
      </w:r>
    </w:p>
    <w:p w:rsidR="00D11EFC" w:rsidRPr="00D11EFC" w:rsidRDefault="00D11EFC" w:rsidP="00D11E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сентября 2014 года ДШИ посещают более 500 учеников от 4 до 18 лет.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школе функционируют следующие отделения: фортепиано, художественное, театральное, платных дополнительных образовательных услуг, и с 01 сентября 2014 г. в структуру ДШИ включено новое отделение декоративно-прикладного искусства на основе бывшей студии «Шонд</w:t>
      </w:r>
      <w:r w:rsidRPr="00D11EF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бан», где в настоящее время обучается более 80 детей.</w:t>
      </w:r>
    </w:p>
    <w:p w:rsidR="00D11EFC" w:rsidRPr="00D11EFC" w:rsidRDefault="00D11EFC" w:rsidP="00D11E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ДШИ активно развивает</w:t>
      </w:r>
      <w:r w:rsidRPr="00D11EF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D11E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конкурсную деятельность.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состоянию на 01 октября 2014 года проведено 25 школьных и 10 шефских концертов. Учащиеся приняли участие в 23 конкурсах различного уровня - от муниципальных до международных.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базе ДШИ проводятся муниципальных конкурсы: учащихся фортепианных отделений «Юный виртуоз», исполнителей на народных музыкальных инструментах им.  Заслуженного работника культуры РФ А.И. Иконникова, фестиваль-конкурс детского творчества «Рождественская звезда». В данном фестивале-конкурсе в 2012 году приняли участие 104 учащихся учреждений общего и дополнительного образования, в 2013 году – 149 человек. Интерес к мероприятию растет с каждым годом.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ДШИ функционируют 8 детских творческих коллективов: младший хор, старший хор, хор музыкальных классов пос. Кожва, ансамбль балалаечников «Унисон», ансамбль скрипачей, фольклорный ансамбль «Свирель», вокальный ансамбль «Василёк», ансамбль аккордеонистов-баянистов «Аккорд», в которых участвуют 183 из 213 обучающихся на музыкальном отделении. В концертную деятельность вовлечены также солисты: вокалисты и инструменталисты.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художественном отделении школьники активно принимают участие в выставочной деятельности: проведено 8 школьных выставок, в которых было представлено 226 работ обучающихся художественного отделения.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1E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МБУ «Печорский историко – краеведческий музей» по сравнению с предыдущим годом </w:t>
      </w:r>
      <w:r w:rsidRPr="00D11EFC">
        <w:rPr>
          <w:rFonts w:ascii="Times New Roman" w:eastAsia="Calibri" w:hAnsi="Times New Roman" w:cs="Times New Roman"/>
          <w:sz w:val="26"/>
          <w:szCs w:val="26"/>
        </w:rPr>
        <w:t>количество посетителей увеличилось на 11, 2%. Фонды учреждения пополнились на 1 тыс. 140 единиц хранения. Второй год подряд успешно проведена акция «Вечер в музее» в рамках празднования Международного дня музеев. Мероприятие посетили более 200 человек. В 2013 году выпущен сборник материалов и документов по истории г. Печоры «Первые шаги».</w:t>
      </w:r>
    </w:p>
    <w:p w:rsidR="00D11EFC" w:rsidRPr="00D11EFC" w:rsidRDefault="00D11EFC" w:rsidP="00D11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Существует ряд мероприятий, организация которых требует совместных усилий. К примеру, таковым является открытый муниципальный фестиваль-конкурс декоративно-прикладного творчества «Кудесники Печоры», где все ресурсы учреждений культуры МР «Печора» направлены на подготовку и проведение к этому масштабному мероприятию. В 2014 году фестиваль-конкурс пройдет 12 раз подряд. Количество участников, желающих принять участие в мероприятии, растет с каждым годом.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отметить, что большое внимание учреждениями культуры уделяется профилактике наркомании, токсикомании, алкоголизма, табакокурения. Так, в 2013 году проведено 71 мероприятие, охвачено 3 тыс. 899 человек.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Регулярно проводятся мероприятия для граждан пожилого возраста, выездные концерты.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С каждым годом растет количество участников-представителей творческих коллективов МР «Печора» в конкурсах и фестивалях различного уровня. В 2013 году победителями конкурсов международного уровня стали 101 человек, что на 84 % больше в сравнении с 2012 годом (16 чел.), российского уровня – 5 человек, республиканского уровня – 60 человек, что на 68 % больше в сравнении с предыдущим годом (2012 г. – 19 чел.).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МО МР «Печора» в</w:t>
      </w: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настоящее время приоритетными направлениями в туризме являются: с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обытийный, приключенческий</w:t>
      </w: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э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кологический, культурно-познавательный</w:t>
      </w: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портивный и гастрономический туризм. Особый интерес в последнее время получил событийный, культурно-познавательный и гастрономический туризм.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 целью развития культурно-этнографического, событийного и гастрономического туризма с 2012 года в д. Бызовой МР «Печора» ежегодно проводится народное гулянье «Черинянь гаж» («Праздник рыбного пирога»). В 2012 году мероприятие посетили более 5 000 гостей, в 2013 году – более 7 000, в 2014 году – более 10 000 человек.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всех желающих на празднике работают десять полян-площадок, расположенных по всей деревне: «Экологическая», «Ярмарочная», «Семейная», «Мастеровая», «Журчащий ручей», «Рыбная», «Обрядовая», «Историческая», «Народная» и «Поляна мастериц», где проводились всевозможные конкурсы и викторины, посвященные празднику.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праздника проводится конкурс «Лучшая мастерица рыбного пирога», в котором принимают участие представители сельских и городских поселений МР «Печора».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Впервые в 2014 году в рамках проведения народного гулянья состоялся гастрономический конкурс, на котором участники не только представили блюда коми национальной кухни, но и продемонстрировали мастер-классы по приготовлению.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Корпорацией по развитию туризма Республики Коми в 2014 году был разработан тур «Черинянь гаж» («Праздник рыбного пирога»), который вошел в новый каталог турпродуктов под общим брендом «ЭКО Республика Коми». </w:t>
      </w:r>
    </w:p>
    <w:p w:rsidR="00D11EFC" w:rsidRPr="00D11EFC" w:rsidRDefault="00D11EFC" w:rsidP="00D11EF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развития экологического туризма в МО МР «Печора» на территории заказника «Скалы Каменки» в конце сентября проходит туристский праздник «Встречи у костра», где молодежь Печорского района приобретает туристские, спортивные и творческие навыки.</w:t>
      </w:r>
    </w:p>
    <w:p w:rsidR="00D11EFC" w:rsidRPr="00D11EFC" w:rsidRDefault="00D11EFC" w:rsidP="00D11EF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</w:t>
      </w: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формирования положительного имиджа МО МР «Печора» как туристского региона</w:t>
      </w:r>
      <w:r w:rsidRPr="00D11E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культуры и туризма МР «Печора»</w:t>
      </w:r>
      <w:r w:rsidRPr="00D11E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</w:t>
      </w:r>
      <w:r w:rsidRPr="00D11E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фотоконкурс «Все грани туризма», «Лучшая экскурсия на территории МО МР «Печора».</w:t>
      </w:r>
    </w:p>
    <w:p w:rsidR="00D11EFC" w:rsidRPr="00D11EFC" w:rsidRDefault="00D11EFC" w:rsidP="00D11EF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Управлением культуры и туризма МР «Печора» осуществляется тесное взаимодействие с поселениями МО МР. Так, в декабре 2013 года был объявлен грантовый конкурс на разработку и реализацию проектов, направленных на развитие инфраструктуры туризма среди поселений МО МР «Печора», призовой фонд которого составил 1 млн. рублей. Сумма гранта была поделена между двумя проектами-победителями: СП «</w:t>
      </w:r>
      <w:proofErr w:type="spellStart"/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proofErr w:type="spellEnd"/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», ГП «Путеец».</w:t>
      </w:r>
    </w:p>
    <w:p w:rsidR="00D11EFC" w:rsidRPr="00D11EFC" w:rsidRDefault="00D11EFC" w:rsidP="00D11EF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основных задач въездного и внутреннего туризма является развитие туристской инфраструктуры.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С 2013 года в д. Бызовой МР «Печора» ведется строительство двух объектов «Социально-культурный центр с универсальным залом на 100 мест» и «Административно-бытовой центр в составе туристской базы «Бызовая», которые войдут в состав МАУ «Этнокультурный парк «Бызовая».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Социально-культурный центр объединит в себе дом культуры, библиотеку, музей и многофункциональный кабинет.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Административно-бытовом центре будут располагаться административные и служебные помещения, одно и двух местные гостиничные номера, холл для проведения совещаний и семинаров. 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в состав парка войдут: беседки, спортивные площадки, детские площадки, старинная коми-изба, сцена, навес для уличной торговли, стоянки для автотранспорта. На основе муниципально-частного партнерства на территории парка будут функционировать гостевые дома, скалодром, пункт проката велосипедов, квадроциклов, снегоходов, туристского инвентаря, рыболовных снастей.</w:t>
      </w:r>
    </w:p>
    <w:p w:rsidR="00D11EFC" w:rsidRPr="00D11EFC" w:rsidRDefault="00D11EFC" w:rsidP="00D11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Этнокультурный парк «Бызовая» станет современным многофункциональным учреждением, осуществляющим функции туристского, культурно-познавательного, информационного, делового центра, отвечающего современным техническим и организационным требованиям.</w:t>
      </w:r>
    </w:p>
    <w:p w:rsidR="00D11EFC" w:rsidRPr="00D11EFC" w:rsidRDefault="00D11EFC" w:rsidP="00D11E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Несмотря на достигнутые результаты отраслей культура и туризм, существует ряд проблем: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техническое переоснащение учреждений, требующих капитального ремонта (темпы износа недвижимых объектов культуры продолжают отставать от темпов их восстановления);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обновление фонда библиотек, т.к. имеющаяся в библиотеках компьютерная техника не может, ввиду своей малочисленности, полностью удовлетворить повышающиеся запросы пользователей;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подключение к сети «Интернет» компьютеров учреждений культуры в отдаленных районах;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приобретение оборудования для поддержания необходимого режима хранения музейных предметов;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привлечение специалистов творческих специальностей, т.к. в отрасли работает 70 % специалистов предпенсионного и пенсионного возраста, специалистов до 30 лет – 14,5%), что приводит к кадровой стагнации;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жилья молодым специалистам;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укрепление материально – технической базы учреждений;</w:t>
      </w:r>
    </w:p>
    <w:p w:rsidR="00D11EFC" w:rsidRPr="00D11EFC" w:rsidRDefault="00D11EFC" w:rsidP="00D11EF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туристской инфраструктуры;</w:t>
      </w:r>
    </w:p>
    <w:p w:rsidR="00D11EFC" w:rsidRPr="00D11EFC" w:rsidRDefault="00D11EFC" w:rsidP="00D11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низкая привлекательность района в связи с недостаточным уровнем развития       </w:t>
      </w:r>
    </w:p>
    <w:p w:rsidR="00D11EFC" w:rsidRPr="00D11EFC" w:rsidRDefault="00D11EFC" w:rsidP="00D11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внутреннего и въездного туризма;</w:t>
      </w:r>
    </w:p>
    <w:p w:rsidR="00D11EFC" w:rsidRPr="00D11EFC" w:rsidRDefault="00D11EFC" w:rsidP="00D11EFC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дефицит квалифицированных кадров;</w:t>
      </w:r>
    </w:p>
    <w:p w:rsidR="00D11EFC" w:rsidRPr="00D11EFC" w:rsidRDefault="00D11EFC" w:rsidP="00D11EFC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отсутствие паспортизированных маршрутов;</w:t>
      </w:r>
    </w:p>
    <w:p w:rsidR="00D11EFC" w:rsidRPr="00D11EFC" w:rsidRDefault="00D11EFC" w:rsidP="00D11EFC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1EF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слабая активизация деятельности субъектов внутренней туриндустрии.</w:t>
      </w:r>
    </w:p>
    <w:p w:rsidR="00D95E7A" w:rsidRPr="00D95E7A" w:rsidRDefault="00D95E7A" w:rsidP="00D95E7A">
      <w:pPr>
        <w:tabs>
          <w:tab w:val="left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8238F5" w:rsidRDefault="00D95E7A" w:rsidP="008238F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Приоритеты реализуемой на территории МО МР «Печора» политики в сфере культуры и туризма, описание основных целей и задач муниципальной программы МО МР «Печора» «Развитие культуры и туризма на территории МО МР «Печора». </w:t>
      </w:r>
    </w:p>
    <w:p w:rsidR="00D95E7A" w:rsidRPr="00D95E7A" w:rsidRDefault="00D95E7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 развития культуры и туризма в МО МР «Печора».</w:t>
      </w:r>
    </w:p>
    <w:p w:rsidR="008238F5" w:rsidRDefault="008238F5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социальной политики МО МР «Печора» определены в Стратегии социально-экономического развития МО МР «Печора» до 2020 года.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Выделяется несколько приоритетных направлений муниципальной политики в сфере культуры и туризма, реализация которых будет способствовать развитию человеческого потенциала.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Приоритетными направлениями в сфере культуры и туризма являются: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доступности объектов сферы культуры, сохранение культурного наследия;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благоприятных условий реализации, воспроизводства и развития творческого потенциала населения муниципального района;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активизация и эффективное использование туристско-рекреационного и социально-культурного потенциала района при сохранении экологического и культурного разнообразия территории;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содействие формированию и активизации деятельности субъектов туриндустрии;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содействие формированию эффективного взаимодействия всех субъектов туристской сферы для обеспечения туристической активности, развитию туризма.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указанных направлений предусмотрена настоящей муниципальной программой «Развитие культуры и туризма на территории МО МР «Печора» - далее – «муниципальная программа».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–</w:t>
      </w:r>
      <w:r w:rsidR="00A0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Развитие культурного и туристского потенциала МО МР «Печора».</w:t>
      </w:r>
    </w:p>
    <w:p w:rsidR="00D95E7A" w:rsidRPr="00D95E7A" w:rsidRDefault="00C3042D" w:rsidP="00D95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достижения цели муниципальной п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рограммой решаются следующие задачи:</w:t>
      </w:r>
    </w:p>
    <w:p w:rsidR="00D95E7A" w:rsidRPr="00A016CE" w:rsidRDefault="00A016CE" w:rsidP="00D95E7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доступности объектов сферы культуры, сохранение и актуализация культурного наследия</w:t>
      </w:r>
      <w:r w:rsidR="00331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16CE" w:rsidRPr="00A016CE" w:rsidRDefault="00A016CE" w:rsidP="00D95E7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благоприятных условий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реализации, воспроизводства и развития творческого потенциала населения МО МР «Печора»;</w:t>
      </w:r>
    </w:p>
    <w:p w:rsidR="00A016CE" w:rsidRPr="00A016CE" w:rsidRDefault="00A016CE" w:rsidP="00D95E7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приоритетных видов туризма, повышение конкуре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нтоспособности туристских услуг за счет улучшения качества обслуживания туристов</w:t>
      </w:r>
      <w:r w:rsidR="00331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16CE" w:rsidRPr="00D95E7A" w:rsidRDefault="00A016CE" w:rsidP="00D95E7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реализации муниципальной программы.</w:t>
      </w:r>
    </w:p>
    <w:p w:rsidR="00D95E7A" w:rsidRPr="00D95E7A" w:rsidRDefault="00D95E7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 развития отрасли культуры и отрасли туризма</w:t>
      </w:r>
    </w:p>
    <w:p w:rsidR="00B43593" w:rsidRDefault="00B43593" w:rsidP="00B435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развития отрасли базируется на необходимости обеспечения выполнения Указом Президента РФ № 597, «дорожной карты», продолжения и завершения переходящих программных мероприятий.</w:t>
      </w:r>
    </w:p>
    <w:p w:rsidR="00D95E7A" w:rsidRDefault="00D95E7A" w:rsidP="00B435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Прежде всего, это развитие инфраструктуры сферы культуры</w:t>
      </w:r>
      <w:r w:rsidR="00A0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туризма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 2013 года в д. Бызовой МР «Печора» ведется строительство МАУ «Этнокультурный парк «Бызовая». В 2013 году достигнуто соглашение Министерства культуры РК с Министерством сельского хозяйства и продовольствия РК по вопросу строительства Социально-культурного центра на 50 мест в д. Конецбор в 2016 году за счет республиканских средств. </w:t>
      </w:r>
    </w:p>
    <w:p w:rsidR="00D95E7A" w:rsidRPr="00D95E7A" w:rsidRDefault="00B43593" w:rsidP="002F0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одним из приоритетных направлений отрасли культура</w:t>
      </w:r>
      <w:r w:rsidR="00A946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останется выполнение положений Указа президента РФ </w:t>
      </w:r>
      <w:r w:rsidR="002F0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№597, в том числе обеспечение поэтапного повышения оплаты труда работников учреждений культуры. В план мероприятий входит проведение 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</w:t>
      </w:r>
      <w:r w:rsidR="002F0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реформ в отрасли, 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и сохранение кадрового потенциала учреждений культуры, повышение престижности и привлекательности профессии, обеспечение достойной оплаты труда работникам учреждений культуры, реорганизация н</w:t>
      </w:r>
      <w:r w:rsidR="000E58E5">
        <w:rPr>
          <w:rFonts w:ascii="Times New Roman" w:eastAsia="Times New Roman" w:hAnsi="Times New Roman" w:cs="Times New Roman"/>
          <w:sz w:val="26"/>
          <w:szCs w:val="26"/>
          <w:lang w:eastAsia="ru-RU"/>
        </w:rPr>
        <w:t>еэффективных учреждений.</w:t>
      </w:r>
    </w:p>
    <w:p w:rsidR="00D95E7A" w:rsidRPr="00D95E7A" w:rsidRDefault="00D95E7A" w:rsidP="00D95E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Сроки и этапы реализации муниципальной программы</w:t>
      </w: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муниципальной программы – 2015-2020 годы.</w:t>
      </w: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Этапы реализации не выделяются.</w:t>
      </w: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основных мероприятий муниципальной программы в рамках реализации, входящих в ее состав подпрограмм</w:t>
      </w:r>
    </w:p>
    <w:p w:rsidR="00D95E7A" w:rsidRPr="00D95E7A" w:rsidRDefault="00D95E7A" w:rsidP="00D95E7A">
      <w:pPr>
        <w:widowControl w:val="0"/>
        <w:spacing w:after="0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331C84" w:rsidP="000869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основных мероприятий программы определен, исходя из необходимости достижения ее цели и задач, и сгруппирован по задачам.</w:t>
      </w:r>
    </w:p>
    <w:p w:rsidR="00D95E7A" w:rsidRDefault="00A77B87" w:rsidP="00D95E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w:anchor="Par404" w:history="1">
        <w:r w:rsidR="00D95E7A" w:rsidRPr="00115F3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Перечень</w:t>
        </w:r>
      </w:hyperlink>
      <w:r w:rsidR="00D95E7A" w:rsidRPr="0011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основных мероприятий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</w:t>
      </w:r>
      <w:r w:rsidR="00331C84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сроков их реализации, ожидаемых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</w:t>
      </w:r>
      <w:r w:rsidR="00331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связи с показателями программы</w:t>
      </w:r>
      <w:r w:rsidR="00D95E7A"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 в </w:t>
      </w:r>
      <w:r w:rsidR="00D95E7A" w:rsidRPr="00115F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1 к муниципальной программе.</w:t>
      </w:r>
    </w:p>
    <w:p w:rsidR="00331C84" w:rsidRPr="00331C84" w:rsidRDefault="00331C84" w:rsidP="00331C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Решению задачи по обеспечению доступности объектов сферы культуры, </w:t>
      </w:r>
      <w:r w:rsidRPr="00331C8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сохранение и актуализация  культурного наследия 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МО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МР «Печора» </w:t>
      </w:r>
      <w:r w:rsidRPr="00331C84">
        <w:rPr>
          <w:rFonts w:ascii="Times New Roman" w:eastAsia="Calibri" w:hAnsi="Times New Roman" w:cs="Times New Roman"/>
          <w:sz w:val="26"/>
          <w:szCs w:val="26"/>
        </w:rPr>
        <w:t>будут спос</w:t>
      </w:r>
      <w:r w:rsidR="00C709EC">
        <w:rPr>
          <w:rFonts w:ascii="Times New Roman" w:eastAsia="Calibri" w:hAnsi="Times New Roman" w:cs="Times New Roman"/>
          <w:sz w:val="26"/>
          <w:szCs w:val="26"/>
        </w:rPr>
        <w:t>обствовать основные мероприятия,</w:t>
      </w: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 направленные на строительство, реконструкцию, ремонты зданий муниципал</w:t>
      </w:r>
      <w:r w:rsidR="00C709EC">
        <w:rPr>
          <w:rFonts w:ascii="Times New Roman" w:eastAsia="Calibri" w:hAnsi="Times New Roman" w:cs="Times New Roman"/>
          <w:sz w:val="26"/>
          <w:szCs w:val="26"/>
        </w:rPr>
        <w:t>ьных учреждений сферы культуры,</w:t>
      </w: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 приобретение современного оборудования и инструментария, сохранение и развитие государственных языков Республики Коми, оказание муниципальных услуг (выполнение</w:t>
      </w:r>
      <w:r w:rsidR="00926927">
        <w:rPr>
          <w:rFonts w:ascii="Times New Roman" w:eastAsia="Calibri" w:hAnsi="Times New Roman" w:cs="Times New Roman"/>
          <w:sz w:val="26"/>
          <w:szCs w:val="26"/>
        </w:rPr>
        <w:t xml:space="preserve"> работ) библиотеками, музеями</w:t>
      </w: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, комплектование книжных (документных) фондов </w:t>
      </w:r>
      <w:r w:rsidR="004B10C4">
        <w:rPr>
          <w:rFonts w:ascii="Times New Roman" w:eastAsia="Calibri" w:hAnsi="Times New Roman" w:cs="Times New Roman"/>
          <w:sz w:val="26"/>
          <w:szCs w:val="26"/>
        </w:rPr>
        <w:t xml:space="preserve">муниципальных библиотек, внедрение в муниципальных учреждениях сферы культуры информационных технологий </w:t>
      </w:r>
      <w:r w:rsidRPr="00331C84">
        <w:rPr>
          <w:rFonts w:ascii="Times New Roman" w:eastAsia="Calibri" w:hAnsi="Times New Roman" w:cs="Times New Roman"/>
          <w:sz w:val="26"/>
          <w:szCs w:val="26"/>
        </w:rPr>
        <w:t>и т.д.</w:t>
      </w:r>
    </w:p>
    <w:p w:rsidR="00331C84" w:rsidRDefault="00331C84" w:rsidP="00331C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1C84">
        <w:rPr>
          <w:rFonts w:ascii="Times New Roman" w:eastAsia="Calibri" w:hAnsi="Times New Roman" w:cs="Times New Roman"/>
          <w:sz w:val="26"/>
          <w:szCs w:val="26"/>
        </w:rPr>
        <w:t>Решению задачи по формированию благоприятных условий реализации, воспроизводства и развития творческого потенциала населения</w:t>
      </w:r>
      <w:r w:rsidRPr="00331C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26927">
        <w:rPr>
          <w:rFonts w:ascii="Times New Roman" w:eastAsia="Arial Unicode MS" w:hAnsi="Times New Roman" w:cs="Times New Roman"/>
          <w:sz w:val="26"/>
          <w:szCs w:val="26"/>
        </w:rPr>
        <w:t xml:space="preserve">МО </w:t>
      </w:r>
      <w:r w:rsidR="00926927">
        <w:rPr>
          <w:rFonts w:ascii="Times New Roman" w:eastAsia="Calibri" w:hAnsi="Times New Roman" w:cs="Times New Roman"/>
          <w:sz w:val="26"/>
          <w:szCs w:val="26"/>
        </w:rPr>
        <w:t>МР</w:t>
      </w: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926927">
        <w:rPr>
          <w:rFonts w:ascii="Times New Roman" w:eastAsia="Calibri" w:hAnsi="Times New Roman" w:cs="Times New Roman"/>
          <w:sz w:val="26"/>
          <w:szCs w:val="26"/>
        </w:rPr>
        <w:t xml:space="preserve">Печора» </w:t>
      </w:r>
      <w:r w:rsidRPr="00331C84">
        <w:rPr>
          <w:rFonts w:ascii="Times New Roman" w:eastAsia="Calibri" w:hAnsi="Times New Roman" w:cs="Times New Roman"/>
          <w:sz w:val="26"/>
          <w:szCs w:val="26"/>
        </w:rPr>
        <w:t>будут способствовать основные мероприятия, направленные на оказание муниципальных услуг (выполнение работ) учреждениями культурно-досугового типа, муниципальными образователями организациями дополнительного образования де</w:t>
      </w:r>
      <w:r w:rsidR="00926927">
        <w:rPr>
          <w:rFonts w:ascii="Times New Roman" w:eastAsia="Calibri" w:hAnsi="Times New Roman" w:cs="Times New Roman"/>
          <w:sz w:val="26"/>
          <w:szCs w:val="26"/>
        </w:rPr>
        <w:t>тей в сфере культуры и искусства,</w:t>
      </w: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 на  сохранение и развитие самобытных  культур народов, проживающих на территории </w:t>
      </w:r>
      <w:r w:rsidR="00926927">
        <w:rPr>
          <w:rFonts w:ascii="Times New Roman" w:eastAsia="Arial Unicode MS" w:hAnsi="Times New Roman" w:cs="Times New Roman"/>
          <w:sz w:val="26"/>
          <w:szCs w:val="26"/>
        </w:rPr>
        <w:t xml:space="preserve">МО </w:t>
      </w:r>
      <w:r w:rsidR="00926927">
        <w:rPr>
          <w:rFonts w:ascii="Times New Roman" w:eastAsia="Calibri" w:hAnsi="Times New Roman" w:cs="Times New Roman"/>
          <w:sz w:val="26"/>
          <w:szCs w:val="26"/>
        </w:rPr>
        <w:t xml:space="preserve">МР </w:t>
      </w:r>
      <w:r w:rsidRPr="00331C84">
        <w:rPr>
          <w:rFonts w:ascii="Times New Roman" w:eastAsia="Calibri" w:hAnsi="Times New Roman" w:cs="Times New Roman"/>
          <w:sz w:val="26"/>
          <w:szCs w:val="26"/>
        </w:rPr>
        <w:t>«</w:t>
      </w:r>
      <w:r w:rsidR="00926927">
        <w:rPr>
          <w:rFonts w:ascii="Times New Roman" w:eastAsia="Calibri" w:hAnsi="Times New Roman" w:cs="Times New Roman"/>
          <w:sz w:val="26"/>
          <w:szCs w:val="26"/>
        </w:rPr>
        <w:t>Печора»</w:t>
      </w:r>
      <w:r w:rsidRPr="00331C84">
        <w:rPr>
          <w:rFonts w:ascii="Times New Roman" w:eastAsia="Calibri" w:hAnsi="Times New Roman" w:cs="Times New Roman"/>
          <w:sz w:val="26"/>
          <w:szCs w:val="26"/>
        </w:rPr>
        <w:t>, стимулирование творческой деятельности населения, повышение квалификации и профессиональной компетентности специалистов муниципальных учреждений сферы культуры и т.д.</w:t>
      </w:r>
    </w:p>
    <w:p w:rsidR="00086998" w:rsidRPr="00331C84" w:rsidRDefault="00086998" w:rsidP="00331C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Решение задачи по развитию приоритетных видов туризма и повышение конкурентоспособности туристских услуг за счет улучшения качества обслуживания туристов</w:t>
      </w:r>
      <w:r w:rsidR="00D23434">
        <w:rPr>
          <w:rFonts w:ascii="Times New Roman" w:eastAsia="Calibri" w:hAnsi="Times New Roman" w:cs="Times New Roman"/>
          <w:sz w:val="26"/>
          <w:szCs w:val="26"/>
        </w:rPr>
        <w:t xml:space="preserve"> будут способствовать основные мероприятия, направленные на содействие развитию объектов туристской индустрии, реализацию мероприятий направленных на развитие различных видов и форм туризма.</w:t>
      </w:r>
    </w:p>
    <w:p w:rsidR="00331C84" w:rsidRPr="00331C84" w:rsidRDefault="00331C84" w:rsidP="00331C84">
      <w:pPr>
        <w:spacing w:after="20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31C84">
        <w:rPr>
          <w:rFonts w:ascii="Times New Roman" w:eastAsia="Calibri" w:hAnsi="Times New Roman" w:cs="Times New Roman"/>
          <w:sz w:val="26"/>
          <w:szCs w:val="26"/>
        </w:rPr>
        <w:t xml:space="preserve">Решение задачи по </w:t>
      </w:r>
      <w:r w:rsidRPr="00331C8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обеспечению реализации муниципальной программы будет осуществляться посредством основных мероприятий, направленных на </w:t>
      </w:r>
      <w:r w:rsidRPr="00331C84">
        <w:rPr>
          <w:rFonts w:ascii="Times New Roman" w:eastAsia="Calibri" w:hAnsi="Times New Roman" w:cs="Times New Roman"/>
          <w:sz w:val="26"/>
          <w:szCs w:val="26"/>
        </w:rPr>
        <w:t>оказание муниципальных услуг (выполнение работ) прочими учреждениями культуры, ру</w:t>
      </w:r>
      <w:r w:rsidRPr="00331C84">
        <w:rPr>
          <w:rFonts w:ascii="Times New Roman" w:eastAsia="Calibri" w:hAnsi="Times New Roman" w:cs="Times New Roman"/>
          <w:color w:val="000000"/>
          <w:sz w:val="26"/>
          <w:szCs w:val="26"/>
        </w:rPr>
        <w:t>ководство и управление в сфе</w:t>
      </w:r>
      <w:r w:rsidR="00926927" w:rsidRPr="004B10C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ре установленных функций </w:t>
      </w:r>
      <w:r w:rsidR="000E58E5">
        <w:rPr>
          <w:rFonts w:ascii="Times New Roman" w:eastAsia="Calibri" w:hAnsi="Times New Roman" w:cs="Times New Roman"/>
          <w:color w:val="000000"/>
          <w:sz w:val="26"/>
          <w:szCs w:val="26"/>
        </w:rPr>
        <w:t>органа местного самоуправления.</w:t>
      </w:r>
    </w:p>
    <w:p w:rsidR="00D95E7A" w:rsidRPr="00D95E7A" w:rsidRDefault="00D95E7A" w:rsidP="00D95E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меры правового регулирования в сфере отрасли культуры и туризма, направленные на достижение цели и (или) конечных результатов муниципальной программы</w:t>
      </w:r>
    </w:p>
    <w:p w:rsidR="00D95E7A" w:rsidRPr="00D95E7A" w:rsidRDefault="00D95E7A" w:rsidP="00D95E7A">
      <w:pPr>
        <w:widowControl w:val="0"/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Правовое регулирование реализации муниципальной программы будет осуществляться в соответствии с законодательством Российской Федерации, законодательством Республики Коми и муниципальными правовыми актами в сфере отрасли культуры и туризма.</w:t>
      </w:r>
    </w:p>
    <w:p w:rsidR="00D95E7A" w:rsidRPr="00D95E7A" w:rsidRDefault="00D95E7A" w:rsidP="00D95E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5F3D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планируемые к разработке в рамках реализации муниципальной программы, а также меры правового регулирования отражаются в </w:t>
      </w:r>
      <w:r w:rsidRPr="00115F3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2 к муниципальной программе.</w:t>
      </w:r>
    </w:p>
    <w:p w:rsidR="00D95E7A" w:rsidRPr="00D95E7A" w:rsidRDefault="00D95E7A" w:rsidP="00D95E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Прогноз конечных результатов муниципальной программы. </w:t>
      </w:r>
      <w:hyperlink w:anchor="Par440" w:history="1">
        <w:r w:rsidRPr="00D95E7A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Перечень</w:t>
        </w:r>
      </w:hyperlink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целевых индикаторов и показателей муниципальной программы</w:t>
      </w:r>
    </w:p>
    <w:p w:rsidR="00D95E7A" w:rsidRPr="00D95E7A" w:rsidRDefault="00D95E7A" w:rsidP="00D95E7A">
      <w:pPr>
        <w:widowControl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EA2D89" w:rsidRDefault="00EA2D89" w:rsidP="00EA2D89">
      <w:pPr>
        <w:pStyle w:val="af5"/>
        <w:widowControl w:val="0"/>
        <w:numPr>
          <w:ilvl w:val="0"/>
          <w:numId w:val="2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и сведения о плановых значениях показателях </w:t>
      </w:r>
      <w:r w:rsidRPr="00115F3D">
        <w:rPr>
          <w:sz w:val="26"/>
          <w:szCs w:val="26"/>
        </w:rPr>
        <w:t>(целевых индикаторов) программы (с расшифровкой плановых значений по годам реализации) предст</w:t>
      </w:r>
      <w:r w:rsidR="008238F5" w:rsidRPr="00115F3D">
        <w:rPr>
          <w:sz w:val="26"/>
          <w:szCs w:val="26"/>
        </w:rPr>
        <w:t xml:space="preserve">авлены в приложении 3 к </w:t>
      </w:r>
      <w:r w:rsidR="000E58E5" w:rsidRPr="00115F3D">
        <w:rPr>
          <w:sz w:val="26"/>
          <w:szCs w:val="26"/>
        </w:rPr>
        <w:t xml:space="preserve">муниципальной </w:t>
      </w:r>
      <w:r w:rsidR="008238F5" w:rsidRPr="00115F3D">
        <w:rPr>
          <w:sz w:val="26"/>
          <w:szCs w:val="26"/>
        </w:rPr>
        <w:t>программе.</w:t>
      </w:r>
    </w:p>
    <w:p w:rsidR="00EA2D89" w:rsidRDefault="00EA2D89" w:rsidP="00EA2D89">
      <w:pPr>
        <w:pStyle w:val="af5"/>
        <w:widowControl w:val="0"/>
        <w:numPr>
          <w:ilvl w:val="0"/>
          <w:numId w:val="2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Состав целевых показателей и индикаторов программы определен таким образом, чтобы обеспечить:</w:t>
      </w:r>
    </w:p>
    <w:p w:rsidR="00EA2D89" w:rsidRDefault="00EA2D89" w:rsidP="00EA2D89">
      <w:pPr>
        <w:pStyle w:val="af5"/>
        <w:widowControl w:val="0"/>
        <w:numPr>
          <w:ilvl w:val="0"/>
          <w:numId w:val="2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наблюдаемость значений показателей и (индикаторов) в течение срока </w:t>
      </w:r>
      <w:r>
        <w:rPr>
          <w:sz w:val="26"/>
          <w:szCs w:val="26"/>
        </w:rPr>
        <w:lastRenderedPageBreak/>
        <w:t>реализации программы;</w:t>
      </w:r>
    </w:p>
    <w:p w:rsidR="00EA2D89" w:rsidRDefault="00EA2D89" w:rsidP="00EA2D89">
      <w:pPr>
        <w:pStyle w:val="af5"/>
        <w:widowControl w:val="0"/>
        <w:numPr>
          <w:ilvl w:val="0"/>
          <w:numId w:val="2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охват всех наиболее значимых результатов реализации мероприятий;</w:t>
      </w:r>
    </w:p>
    <w:p w:rsidR="00EA2D89" w:rsidRDefault="00EA2D89" w:rsidP="00EA2D89">
      <w:pPr>
        <w:pStyle w:val="af5"/>
        <w:widowControl w:val="0"/>
        <w:numPr>
          <w:ilvl w:val="0"/>
          <w:numId w:val="2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минимизацию количества </w:t>
      </w:r>
      <w:r w:rsidR="006D7BF6">
        <w:rPr>
          <w:sz w:val="26"/>
          <w:szCs w:val="26"/>
        </w:rPr>
        <w:t>показателей (индикаторов);</w:t>
      </w:r>
    </w:p>
    <w:p w:rsidR="00CF3245" w:rsidRPr="001E106F" w:rsidRDefault="006D7BF6" w:rsidP="001E106F">
      <w:pPr>
        <w:pStyle w:val="af5"/>
        <w:widowControl w:val="0"/>
        <w:numPr>
          <w:ilvl w:val="0"/>
          <w:numId w:val="2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наличие формализованных методик расчета значений показателей (индикаторов).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В перечень показателей (индикаторов) программы включены  показатели (индикаторы), сопоставимые с показателями (индикаторами) государственной программы Республики Коми «Культура Республики Коми», утвержденной постановлением Правительства Республики Коми от 30 декабря 2011 г. № 651, Планом мероприятий ("дорожной картой") "Изменения в отраслях социальной сферы, направленные на повышение эффективности сферы культуры в Республике Коми", утвержденного распоряжением Правительства Республики Коми от 20 февраля 2013 г. N 43-р</w:t>
      </w:r>
      <w:r w:rsidR="001E106F">
        <w:rPr>
          <w:rFonts w:ascii="Times New Roman" w:hAnsi="Times New Roman" w:cs="Times New Roman"/>
          <w:sz w:val="26"/>
          <w:szCs w:val="26"/>
        </w:rPr>
        <w:t>, Стратегией социально-экономического развития муниципального района «Печора» на период до 2020 года</w:t>
      </w:r>
      <w:r w:rsidR="00E73168">
        <w:rPr>
          <w:rFonts w:ascii="Times New Roman" w:hAnsi="Times New Roman" w:cs="Times New Roman"/>
          <w:sz w:val="26"/>
          <w:szCs w:val="26"/>
        </w:rPr>
        <w:t>, утвержденной решением Совета муниципального района «Печора» от 11 февраля 2014 года № 5-23</w:t>
      </w:r>
      <w:r w:rsidR="00E73168" w:rsidRPr="00E73168">
        <w:rPr>
          <w:rFonts w:ascii="Times New Roman" w:hAnsi="Times New Roman" w:cs="Times New Roman"/>
          <w:sz w:val="26"/>
          <w:szCs w:val="26"/>
        </w:rPr>
        <w:t>/</w:t>
      </w:r>
      <w:r w:rsidR="00E73168">
        <w:rPr>
          <w:rFonts w:ascii="Times New Roman" w:hAnsi="Times New Roman" w:cs="Times New Roman"/>
          <w:sz w:val="26"/>
          <w:szCs w:val="26"/>
        </w:rPr>
        <w:t>328</w:t>
      </w:r>
      <w:r w:rsidRPr="006D7BF6">
        <w:rPr>
          <w:rFonts w:ascii="Times New Roman" w:hAnsi="Times New Roman" w:cs="Times New Roman"/>
          <w:sz w:val="26"/>
          <w:szCs w:val="26"/>
        </w:rPr>
        <w:t>: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1) 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населения);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2) рост </w:t>
      </w:r>
      <w:r w:rsidR="00E73168" w:rsidRPr="006D7BF6">
        <w:rPr>
          <w:rFonts w:ascii="Times New Roman" w:hAnsi="Times New Roman" w:cs="Times New Roman"/>
          <w:sz w:val="26"/>
          <w:szCs w:val="26"/>
        </w:rPr>
        <w:t>посещений учреждений</w:t>
      </w:r>
      <w:r w:rsidRPr="006D7BF6">
        <w:rPr>
          <w:rFonts w:ascii="Times New Roman" w:hAnsi="Times New Roman" w:cs="Times New Roman"/>
          <w:sz w:val="26"/>
          <w:szCs w:val="26"/>
        </w:rPr>
        <w:t xml:space="preserve"> культуры к уровню 20</w:t>
      </w:r>
      <w:r w:rsidR="00371C98">
        <w:rPr>
          <w:rFonts w:ascii="Times New Roman" w:hAnsi="Times New Roman" w:cs="Times New Roman"/>
          <w:sz w:val="26"/>
          <w:szCs w:val="26"/>
        </w:rPr>
        <w:t>13</w:t>
      </w:r>
      <w:r w:rsidR="00E73168">
        <w:rPr>
          <w:rFonts w:ascii="Times New Roman" w:hAnsi="Times New Roman" w:cs="Times New Roman"/>
          <w:sz w:val="26"/>
          <w:szCs w:val="26"/>
        </w:rPr>
        <w:t xml:space="preserve"> </w:t>
      </w:r>
      <w:r w:rsidRPr="006D7BF6">
        <w:rPr>
          <w:rFonts w:ascii="Times New Roman" w:hAnsi="Times New Roman" w:cs="Times New Roman"/>
          <w:sz w:val="26"/>
          <w:szCs w:val="26"/>
        </w:rPr>
        <w:t>года (процент).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Указанные показатели являются основными показателями программы.</w:t>
      </w:r>
    </w:p>
    <w:p w:rsidR="00DA6053" w:rsidRDefault="00DA6053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Расчет показателя (индикатора) программы «Удельный вес населения, участвующего в платных культурно-досуговых мероприятиях, </w:t>
      </w:r>
      <w:r w:rsidR="00E73168" w:rsidRPr="006D7BF6">
        <w:rPr>
          <w:rFonts w:ascii="Times New Roman" w:hAnsi="Times New Roman" w:cs="Times New Roman"/>
          <w:sz w:val="26"/>
          <w:szCs w:val="26"/>
        </w:rPr>
        <w:t>проводимых муниципальными</w:t>
      </w:r>
      <w:r w:rsidRPr="006D7BF6">
        <w:rPr>
          <w:rFonts w:ascii="Times New Roman" w:hAnsi="Times New Roman" w:cs="Times New Roman"/>
          <w:sz w:val="26"/>
          <w:szCs w:val="26"/>
        </w:rPr>
        <w:t xml:space="preserve"> учреждениями культуры (процент от общей численности населения) осуществляется по формуле: 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        S6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proofErr w:type="spellStart"/>
      <w:r w:rsidRPr="006D7BF6">
        <w:rPr>
          <w:rFonts w:ascii="Times New Roman" w:hAnsi="Times New Roman" w:cs="Times New Roman"/>
          <w:sz w:val="26"/>
          <w:szCs w:val="26"/>
        </w:rPr>
        <w:t>Np</w:t>
      </w:r>
      <w:proofErr w:type="spellEnd"/>
      <w:r w:rsidRPr="006D7BF6">
        <w:rPr>
          <w:rFonts w:ascii="Times New Roman" w:hAnsi="Times New Roman" w:cs="Times New Roman"/>
          <w:sz w:val="26"/>
          <w:szCs w:val="26"/>
        </w:rPr>
        <w:t xml:space="preserve"> = ----х 100,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        Ч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где: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  <w:lang w:val="en-US"/>
        </w:rPr>
        <w:t>Np</w:t>
      </w:r>
      <w:r w:rsidRPr="006D7BF6">
        <w:rPr>
          <w:rFonts w:ascii="Times New Roman" w:hAnsi="Times New Roman" w:cs="Times New Roman"/>
          <w:sz w:val="26"/>
          <w:szCs w:val="26"/>
        </w:rPr>
        <w:t xml:space="preserve"> - 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населения);</w:t>
      </w:r>
    </w:p>
    <w:p w:rsidR="00DA6053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S6 – сумма данных из статистических форм: № 7-</w:t>
      </w:r>
      <w:r w:rsidR="000E58E5" w:rsidRPr="006D7BF6">
        <w:rPr>
          <w:rFonts w:ascii="Times New Roman" w:hAnsi="Times New Roman" w:cs="Times New Roman"/>
          <w:sz w:val="26"/>
          <w:szCs w:val="26"/>
        </w:rPr>
        <w:t>НК «</w:t>
      </w:r>
      <w:r w:rsidRPr="006D7BF6">
        <w:rPr>
          <w:rFonts w:ascii="Times New Roman" w:hAnsi="Times New Roman" w:cs="Times New Roman"/>
          <w:sz w:val="26"/>
          <w:szCs w:val="26"/>
        </w:rPr>
        <w:t xml:space="preserve">Сведения об учреждении культурно-досугового типа» раздел 3 «Культурно-массовые мероприятия», строка 06 «Посещения на платных мероприятиях»; № 8-НК «Сведения о деятельности музея» раздел VI «Просветительная работа» по количеству участвующих </w:t>
      </w:r>
      <w:r w:rsidR="000E58E5" w:rsidRPr="006D7BF6">
        <w:rPr>
          <w:rFonts w:ascii="Times New Roman" w:hAnsi="Times New Roman" w:cs="Times New Roman"/>
          <w:sz w:val="26"/>
          <w:szCs w:val="26"/>
        </w:rPr>
        <w:t>человек -</w:t>
      </w:r>
      <w:r w:rsidRPr="006D7BF6">
        <w:rPr>
          <w:rFonts w:ascii="Times New Roman" w:hAnsi="Times New Roman" w:cs="Times New Roman"/>
          <w:sz w:val="26"/>
          <w:szCs w:val="26"/>
        </w:rPr>
        <w:t xml:space="preserve"> сумма граф 3, 8, 11, 13, 15; 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Ч – среднегодовая численность населения МО МР «</w:t>
      </w:r>
      <w:r w:rsidR="00E73168">
        <w:rPr>
          <w:rFonts w:ascii="Times New Roman" w:hAnsi="Times New Roman" w:cs="Times New Roman"/>
          <w:sz w:val="26"/>
          <w:szCs w:val="26"/>
        </w:rPr>
        <w:t>Печора</w:t>
      </w:r>
      <w:r w:rsidRPr="006D7BF6">
        <w:rPr>
          <w:rFonts w:ascii="Times New Roman" w:hAnsi="Times New Roman" w:cs="Times New Roman"/>
          <w:sz w:val="26"/>
          <w:szCs w:val="26"/>
        </w:rPr>
        <w:t>» за отчетный год.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BF6" w:rsidRPr="006D7BF6" w:rsidRDefault="006D7BF6" w:rsidP="006D7BF6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Расчет показателя (индикатора) программы «Рост посещений у</w:t>
      </w:r>
      <w:r w:rsidR="00E73168">
        <w:rPr>
          <w:rFonts w:ascii="Times New Roman" w:hAnsi="Times New Roman" w:cs="Times New Roman"/>
          <w:sz w:val="26"/>
          <w:szCs w:val="26"/>
        </w:rPr>
        <w:t xml:space="preserve">чреждений культуры </w:t>
      </w:r>
      <w:r w:rsidR="00371C98">
        <w:rPr>
          <w:rFonts w:ascii="Times New Roman" w:hAnsi="Times New Roman" w:cs="Times New Roman"/>
          <w:sz w:val="26"/>
          <w:szCs w:val="26"/>
        </w:rPr>
        <w:t>к уровню 2013</w:t>
      </w:r>
      <w:r w:rsidRPr="006D7BF6">
        <w:rPr>
          <w:rFonts w:ascii="Times New Roman" w:hAnsi="Times New Roman" w:cs="Times New Roman"/>
          <w:sz w:val="26"/>
          <w:szCs w:val="26"/>
        </w:rPr>
        <w:t xml:space="preserve"> года (процент)» осуществляется по формуле: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spellStart"/>
      <w:r w:rsidRPr="006D7BF6">
        <w:rPr>
          <w:rFonts w:ascii="Times New Roman" w:hAnsi="Times New Roman" w:cs="Times New Roman"/>
          <w:sz w:val="26"/>
          <w:szCs w:val="26"/>
        </w:rPr>
        <w:t>Sn</w:t>
      </w:r>
      <w:proofErr w:type="spellEnd"/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D7BF6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6D7BF6">
        <w:rPr>
          <w:rFonts w:ascii="Times New Roman" w:hAnsi="Times New Roman" w:cs="Times New Roman"/>
          <w:sz w:val="26"/>
          <w:szCs w:val="26"/>
        </w:rPr>
        <w:t xml:space="preserve"> = -----х 100-100,</w:t>
      </w:r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6D7BF6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371C98">
        <w:rPr>
          <w:rFonts w:ascii="Times New Roman" w:hAnsi="Times New Roman" w:cs="Times New Roman"/>
          <w:sz w:val="26"/>
          <w:szCs w:val="26"/>
        </w:rPr>
        <w:t>2013</w:t>
      </w:r>
    </w:p>
    <w:p w:rsidR="006D7BF6" w:rsidRPr="006D7BF6" w:rsidRDefault="006D7BF6" w:rsidP="006D7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7BF6" w:rsidRPr="006D7BF6" w:rsidRDefault="006D7BF6" w:rsidP="006D7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>где:</w:t>
      </w:r>
    </w:p>
    <w:p w:rsidR="006D7BF6" w:rsidRPr="006D7BF6" w:rsidRDefault="006D7BF6" w:rsidP="006D7BF6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6D7BF6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="00DA6053">
        <w:rPr>
          <w:rFonts w:ascii="Times New Roman" w:hAnsi="Times New Roman" w:cs="Times New Roman"/>
          <w:sz w:val="26"/>
          <w:szCs w:val="26"/>
        </w:rPr>
        <w:t>р</w:t>
      </w:r>
      <w:r w:rsidR="00DA6053" w:rsidRPr="006D7BF6">
        <w:rPr>
          <w:rFonts w:ascii="Times New Roman" w:hAnsi="Times New Roman" w:cs="Times New Roman"/>
          <w:sz w:val="26"/>
          <w:szCs w:val="26"/>
        </w:rPr>
        <w:t>ост</w:t>
      </w:r>
      <w:proofErr w:type="gramEnd"/>
      <w:r w:rsidRPr="006D7BF6">
        <w:rPr>
          <w:rFonts w:ascii="Times New Roman" w:hAnsi="Times New Roman" w:cs="Times New Roman"/>
          <w:sz w:val="26"/>
          <w:szCs w:val="26"/>
        </w:rPr>
        <w:t xml:space="preserve"> посещений у</w:t>
      </w:r>
      <w:r w:rsidR="00371C98">
        <w:rPr>
          <w:rFonts w:ascii="Times New Roman" w:hAnsi="Times New Roman" w:cs="Times New Roman"/>
          <w:sz w:val="26"/>
          <w:szCs w:val="26"/>
        </w:rPr>
        <w:t>чреждений культуры к уровню 2013</w:t>
      </w:r>
      <w:r w:rsidRPr="006D7BF6">
        <w:rPr>
          <w:rFonts w:ascii="Times New Roman" w:hAnsi="Times New Roman" w:cs="Times New Roman"/>
          <w:sz w:val="26"/>
          <w:szCs w:val="26"/>
        </w:rPr>
        <w:t xml:space="preserve"> года (процент);</w:t>
      </w:r>
    </w:p>
    <w:p w:rsidR="006D7BF6" w:rsidRPr="006D7BF6" w:rsidRDefault="006D7BF6" w:rsidP="006D7BF6">
      <w:pPr>
        <w:pStyle w:val="Style14"/>
        <w:widowControl/>
        <w:spacing w:line="240" w:lineRule="auto"/>
        <w:ind w:firstLine="284"/>
        <w:rPr>
          <w:rStyle w:val="FontStyle17"/>
        </w:rPr>
      </w:pPr>
      <w:proofErr w:type="gramStart"/>
      <w:r w:rsidRPr="006D7BF6">
        <w:rPr>
          <w:sz w:val="26"/>
          <w:szCs w:val="26"/>
        </w:rPr>
        <w:t>S</w:t>
      </w:r>
      <w:r w:rsidRPr="006D7BF6">
        <w:rPr>
          <w:sz w:val="26"/>
          <w:szCs w:val="26"/>
          <w:lang w:val="en-US"/>
        </w:rPr>
        <w:t>n</w:t>
      </w:r>
      <w:r w:rsidRPr="006D7BF6">
        <w:rPr>
          <w:sz w:val="26"/>
          <w:szCs w:val="26"/>
        </w:rPr>
        <w:t xml:space="preserve"> – сумма данных из статистических форм: № 6-НК «Сведения об общедоступной (публичной) библиотеке» графа «Число посещений - всего, тыс. единиц» строка 11, </w:t>
      </w:r>
      <w:r w:rsidRPr="006D7BF6">
        <w:rPr>
          <w:sz w:val="26"/>
          <w:szCs w:val="26"/>
        </w:rPr>
        <w:lastRenderedPageBreak/>
        <w:t xml:space="preserve">№ 7-НК   </w:t>
      </w:r>
      <w:r w:rsidRPr="006D7BF6">
        <w:rPr>
          <w:rStyle w:val="FontStyle17"/>
        </w:rPr>
        <w:t xml:space="preserve">«Сведения об учреждении культурно-досугового типа» </w:t>
      </w:r>
      <w:r w:rsidRPr="006D7BF6">
        <w:rPr>
          <w:sz w:val="26"/>
          <w:szCs w:val="26"/>
        </w:rPr>
        <w:t>раздел 3 «Культурно-массовые мероприятия», строка 06 «Посещения на платных мероприятиях»</w:t>
      </w:r>
      <w:r w:rsidRPr="006D7BF6">
        <w:rPr>
          <w:rStyle w:val="FontStyle17"/>
        </w:rPr>
        <w:t xml:space="preserve">, </w:t>
      </w:r>
      <w:r w:rsidRPr="006D7BF6">
        <w:rPr>
          <w:sz w:val="26"/>
          <w:szCs w:val="26"/>
        </w:rPr>
        <w:t xml:space="preserve">№ 8-НК «Сведения о деятельности музея» раздел VI «Просветительная работа» сумма граф 3, 8, 11, 13, 15; </w:t>
      </w:r>
      <w:proofErr w:type="gramEnd"/>
    </w:p>
    <w:p w:rsidR="006D7BF6" w:rsidRPr="006D7BF6" w:rsidRDefault="006D7BF6" w:rsidP="006D7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371C98">
        <w:rPr>
          <w:rFonts w:ascii="Times New Roman" w:hAnsi="Times New Roman" w:cs="Times New Roman"/>
          <w:sz w:val="26"/>
          <w:szCs w:val="26"/>
        </w:rPr>
        <w:t>2013</w:t>
      </w:r>
      <w:r w:rsidRPr="006D7BF6">
        <w:rPr>
          <w:rFonts w:ascii="Times New Roman" w:hAnsi="Times New Roman" w:cs="Times New Roman"/>
          <w:sz w:val="26"/>
          <w:szCs w:val="26"/>
        </w:rPr>
        <w:t xml:space="preserve"> – сумма данных из статистических форм: № 6-НК «Сведения об общедоступной (публичной) библиотеке» графа «Число посещений - всего, тыс. единиц» строка 11, № 7-</w:t>
      </w:r>
      <w:r w:rsidR="000E58E5" w:rsidRPr="006D7BF6">
        <w:rPr>
          <w:rFonts w:ascii="Times New Roman" w:hAnsi="Times New Roman" w:cs="Times New Roman"/>
          <w:sz w:val="26"/>
          <w:szCs w:val="26"/>
        </w:rPr>
        <w:t>НК «</w:t>
      </w:r>
      <w:r w:rsidRPr="006D7BF6">
        <w:rPr>
          <w:rStyle w:val="FontStyle17"/>
        </w:rPr>
        <w:t xml:space="preserve">Сведения об учреждении культурно-досугового типа» </w:t>
      </w:r>
      <w:r w:rsidRPr="006D7BF6">
        <w:rPr>
          <w:rFonts w:ascii="Times New Roman" w:hAnsi="Times New Roman" w:cs="Times New Roman"/>
          <w:sz w:val="26"/>
          <w:szCs w:val="26"/>
        </w:rPr>
        <w:t>раздел 3 «Культурно-массовые мероприятия», строка 06 «Посещения на платных мероприятиях»</w:t>
      </w:r>
      <w:r w:rsidRPr="006D7BF6">
        <w:rPr>
          <w:rStyle w:val="FontStyle17"/>
        </w:rPr>
        <w:t xml:space="preserve">, </w:t>
      </w:r>
      <w:r w:rsidRPr="006D7BF6">
        <w:rPr>
          <w:rFonts w:ascii="Times New Roman" w:hAnsi="Times New Roman" w:cs="Times New Roman"/>
          <w:sz w:val="26"/>
          <w:szCs w:val="26"/>
        </w:rPr>
        <w:t>№ 8-НК «Сведения о деятельности музея» раздел VI «Просветительная рабо</w:t>
      </w:r>
      <w:r w:rsidR="00DA6053">
        <w:rPr>
          <w:rFonts w:ascii="Times New Roman" w:hAnsi="Times New Roman" w:cs="Times New Roman"/>
          <w:sz w:val="26"/>
          <w:szCs w:val="26"/>
        </w:rPr>
        <w:t>та» сумма граф 3, 8, 11, 13, 15</w:t>
      </w:r>
      <w:r w:rsidRPr="006D7BF6">
        <w:rPr>
          <w:rFonts w:ascii="Times New Roman" w:hAnsi="Times New Roman" w:cs="Times New Roman"/>
          <w:sz w:val="26"/>
          <w:szCs w:val="26"/>
        </w:rPr>
        <w:t>.</w:t>
      </w:r>
    </w:p>
    <w:p w:rsidR="00E73168" w:rsidRDefault="00E73168" w:rsidP="00E731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73168" w:rsidRPr="00E73168" w:rsidRDefault="00E73168" w:rsidP="00E731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Показатели программы характеризуют конечные социально значимые результаты развития сферы культуры. Помимо вышеназванных к таким показателям относятся:</w:t>
      </w:r>
    </w:p>
    <w:p w:rsidR="00115F3D" w:rsidRDefault="00115F3D" w:rsidP="00E73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73168" w:rsidRPr="00E73168" w:rsidRDefault="00E73168" w:rsidP="00E73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 xml:space="preserve">по задаче </w:t>
      </w:r>
      <w:r w:rsidRPr="008F1515">
        <w:rPr>
          <w:rFonts w:ascii="Times New Roman" w:eastAsia="Calibri" w:hAnsi="Times New Roman" w:cs="Times New Roman"/>
          <w:sz w:val="26"/>
          <w:szCs w:val="26"/>
        </w:rPr>
        <w:t>«О</w:t>
      </w:r>
      <w:r w:rsidRPr="008F1515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доступности объектов сферы культуры, сохранение и актуализация культурного наследия</w:t>
      </w:r>
      <w:r w:rsidR="00DA6053" w:rsidRPr="008F1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</w:t>
      </w:r>
      <w:r w:rsidRPr="008F1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E73168">
        <w:rPr>
          <w:rFonts w:ascii="Times New Roman" w:eastAsia="Calibri" w:hAnsi="Times New Roman" w:cs="Times New Roman"/>
          <w:sz w:val="26"/>
          <w:szCs w:val="26"/>
        </w:rPr>
        <w:t xml:space="preserve">- </w:t>
      </w:r>
    </w:p>
    <w:p w:rsidR="00E73168" w:rsidRPr="00E73168" w:rsidRDefault="00E73168" w:rsidP="00E73168">
      <w:pPr>
        <w:widowControl w:val="0"/>
        <w:numPr>
          <w:ilvl w:val="0"/>
          <w:numId w:val="26"/>
        </w:numPr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(процент);</w:t>
      </w:r>
    </w:p>
    <w:p w:rsidR="00E73168" w:rsidRPr="00E73168" w:rsidRDefault="008F1515" w:rsidP="00E73168">
      <w:pPr>
        <w:widowControl w:val="0"/>
        <w:numPr>
          <w:ilvl w:val="0"/>
          <w:numId w:val="26"/>
        </w:numPr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 xml:space="preserve"> (процент);</w:t>
      </w:r>
    </w:p>
    <w:p w:rsidR="00E73168" w:rsidRPr="00E73168" w:rsidRDefault="000E58E5" w:rsidP="00E73168">
      <w:pPr>
        <w:widowControl w:val="0"/>
        <w:numPr>
          <w:ilvl w:val="0"/>
          <w:numId w:val="26"/>
        </w:numPr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8238F5">
        <w:rPr>
          <w:rFonts w:ascii="Times New Roman" w:eastAsia="Times New Roman" w:hAnsi="Times New Roman" w:cs="Times New Roman"/>
          <w:sz w:val="26"/>
          <w:szCs w:val="26"/>
          <w:lang w:eastAsia="ru-RU"/>
        </w:rPr>
        <w:t>оля публичных библиотек, подключенных к сети «Интернет», в общем коли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честве библиотек МО МР «Печора»</w:t>
      </w:r>
      <w:r w:rsidRPr="008238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3168">
        <w:rPr>
          <w:rFonts w:ascii="Times New Roman" w:eastAsia="Calibri" w:hAnsi="Times New Roman" w:cs="Times New Roman"/>
          <w:sz w:val="26"/>
          <w:szCs w:val="26"/>
        </w:rPr>
        <w:t>(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>процент);</w:t>
      </w:r>
    </w:p>
    <w:p w:rsidR="00E73168" w:rsidRPr="00E73168" w:rsidRDefault="00E73168" w:rsidP="00E73168">
      <w:pPr>
        <w:widowControl w:val="0"/>
        <w:numPr>
          <w:ilvl w:val="0"/>
          <w:numId w:val="26"/>
        </w:numPr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увеличение   посещаемости музейных учреждений (</w:t>
      </w:r>
      <w:r w:rsidR="000E58E5" w:rsidRPr="00E73168">
        <w:rPr>
          <w:rFonts w:ascii="Times New Roman" w:eastAsia="Calibri" w:hAnsi="Times New Roman" w:cs="Times New Roman"/>
          <w:sz w:val="26"/>
          <w:szCs w:val="26"/>
        </w:rPr>
        <w:t>посещений на</w:t>
      </w:r>
      <w:r w:rsidRPr="00E73168">
        <w:rPr>
          <w:rFonts w:ascii="Times New Roman" w:eastAsia="Calibri" w:hAnsi="Times New Roman" w:cs="Times New Roman"/>
          <w:sz w:val="26"/>
          <w:szCs w:val="26"/>
        </w:rPr>
        <w:t xml:space="preserve"> одного жителя в год);</w:t>
      </w:r>
    </w:p>
    <w:p w:rsidR="00E73168" w:rsidRPr="00E73168" w:rsidRDefault="00E73168" w:rsidP="00DA605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доля представленных (во всех формах) зрителю музейных предметов в общем количестве музейных предметов основного фонда (процент);</w:t>
      </w:r>
    </w:p>
    <w:p w:rsid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73168" w:rsidRPr="00E73168" w:rsidRDefault="00E73168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по задаче «Формирование благоприятных условий реализации, воспроизводства и развития творческого потенциала населения</w:t>
      </w:r>
      <w:r w:rsidR="00331C84" w:rsidRPr="00485F18">
        <w:rPr>
          <w:rFonts w:ascii="Times New Roman" w:eastAsia="Calibri" w:hAnsi="Times New Roman" w:cs="Times New Roman"/>
          <w:sz w:val="26"/>
          <w:szCs w:val="26"/>
        </w:rPr>
        <w:t xml:space="preserve"> МО МР «Печора</w:t>
      </w:r>
      <w:r w:rsidRPr="00485F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73168">
        <w:rPr>
          <w:rFonts w:ascii="Times New Roman" w:eastAsia="Calibri" w:hAnsi="Times New Roman" w:cs="Times New Roman"/>
          <w:sz w:val="26"/>
          <w:szCs w:val="26"/>
        </w:rPr>
        <w:t xml:space="preserve">- </w:t>
      </w:r>
    </w:p>
    <w:p w:rsidR="00E73168" w:rsidRPr="00485F18" w:rsidRDefault="00E73168" w:rsidP="00485F18">
      <w:pPr>
        <w:pStyle w:val="af5"/>
        <w:numPr>
          <w:ilvl w:val="0"/>
          <w:numId w:val="26"/>
        </w:numPr>
        <w:autoSpaceDE w:val="0"/>
        <w:autoSpaceDN w:val="0"/>
        <w:adjustRightInd w:val="0"/>
        <w:ind w:hanging="77"/>
        <w:jc w:val="both"/>
        <w:rPr>
          <w:sz w:val="26"/>
          <w:szCs w:val="26"/>
        </w:rPr>
      </w:pPr>
      <w:r w:rsidRPr="00485F18">
        <w:rPr>
          <w:rFonts w:eastAsia="Calibri"/>
          <w:sz w:val="26"/>
          <w:szCs w:val="26"/>
        </w:rPr>
        <w:t>посещаемость платных мероприятий учреждений культурно – досугового типа на одного жителя в год (посещений на одного жителя в год);</w:t>
      </w:r>
    </w:p>
    <w:p w:rsidR="00E73168" w:rsidRPr="00E73168" w:rsidRDefault="00E73168" w:rsidP="00485F18">
      <w:pPr>
        <w:widowControl w:val="0"/>
        <w:numPr>
          <w:ilvl w:val="0"/>
          <w:numId w:val="26"/>
        </w:numPr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удельный вес населения, участвующего в работе клубных формирований, любительских объединений, от общей численности населения (процент);</w:t>
      </w:r>
    </w:p>
    <w:p w:rsidR="00E73168" w:rsidRPr="00E73168" w:rsidRDefault="00485F18" w:rsidP="00485F18">
      <w:pPr>
        <w:widowControl w:val="0"/>
        <w:numPr>
          <w:ilvl w:val="0"/>
          <w:numId w:val="26"/>
        </w:numPr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sz w:val="26"/>
          <w:szCs w:val="26"/>
        </w:rPr>
        <w:t>процент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E73168" w:rsidRPr="00E73168" w:rsidRDefault="00485F18" w:rsidP="00485F18">
      <w:pPr>
        <w:widowControl w:val="0"/>
        <w:numPr>
          <w:ilvl w:val="0"/>
          <w:numId w:val="26"/>
        </w:numPr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количество специалистов муниципальных учреждений культуры, повысивших квалификацию, прошедших переподготовку в рамках муниципальной программы в год (человек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E73168" w:rsidRPr="00E73168" w:rsidRDefault="00485F18" w:rsidP="00485F18">
      <w:pPr>
        <w:numPr>
          <w:ilvl w:val="0"/>
          <w:numId w:val="26"/>
        </w:numPr>
        <w:autoSpaceDE w:val="0"/>
        <w:autoSpaceDN w:val="0"/>
        <w:adjustRightInd w:val="0"/>
        <w:spacing w:after="20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доля призовых мест от общего участия творческих коллективов и солистов в фестивалях и конкурсах, проводимых на территории МО МР «Печора»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за его пределами </w:t>
      </w:r>
      <w:r w:rsidR="00E73168" w:rsidRPr="00E73168">
        <w:rPr>
          <w:rFonts w:ascii="Times New Roman" w:eastAsia="Calibri" w:hAnsi="Times New Roman" w:cs="Times New Roman"/>
          <w:sz w:val="26"/>
          <w:szCs w:val="26"/>
        </w:rPr>
        <w:t>(процент);</w:t>
      </w:r>
    </w:p>
    <w:p w:rsidR="00DA6053" w:rsidRDefault="00DA6053" w:rsidP="00E73168">
      <w:pPr>
        <w:autoSpaceDE w:val="0"/>
        <w:autoSpaceDN w:val="0"/>
        <w:adjustRightInd w:val="0"/>
        <w:spacing w:after="20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141E">
        <w:rPr>
          <w:rFonts w:ascii="Times New Roman" w:eastAsia="Calibri" w:hAnsi="Times New Roman" w:cs="Times New Roman"/>
          <w:sz w:val="26"/>
          <w:szCs w:val="26"/>
        </w:rPr>
        <w:t>по задаче «Р</w:t>
      </w:r>
      <w:r w:rsidRPr="001C14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азвитие приоритетных видов туризма, повышение конкурентоспособности туристских услуг за счет улучшения качества обслуживания </w:t>
      </w:r>
      <w:r w:rsidRPr="001C141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туристов в МО МР «Печора» -</w:t>
      </w:r>
    </w:p>
    <w:p w:rsidR="00DA6053" w:rsidRDefault="00485F18" w:rsidP="00485F18">
      <w:pPr>
        <w:pStyle w:val="af5"/>
        <w:widowControl w:val="0"/>
        <w:numPr>
          <w:ilvl w:val="0"/>
          <w:numId w:val="26"/>
        </w:numPr>
        <w:autoSpaceDE w:val="0"/>
        <w:autoSpaceDN w:val="0"/>
        <w:adjustRightInd w:val="0"/>
        <w:ind w:hanging="7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количество сертифицированных и паспортизированных туристских маршрутов (единиц);</w:t>
      </w:r>
    </w:p>
    <w:p w:rsidR="00485F18" w:rsidRPr="00485F18" w:rsidRDefault="00485F18" w:rsidP="00485F18">
      <w:pPr>
        <w:pStyle w:val="af5"/>
        <w:widowControl w:val="0"/>
        <w:numPr>
          <w:ilvl w:val="0"/>
          <w:numId w:val="26"/>
        </w:numPr>
        <w:autoSpaceDE w:val="0"/>
        <w:autoSpaceDN w:val="0"/>
        <w:adjustRightInd w:val="0"/>
        <w:ind w:hanging="7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количество туристских проектов на территории МО МР «Печора» (единиц);</w:t>
      </w: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6"/>
          <w:szCs w:val="26"/>
          <w:lang w:eastAsia="ru-RU"/>
        </w:rPr>
      </w:pPr>
    </w:p>
    <w:p w:rsidR="00E73168" w:rsidRPr="00E73168" w:rsidRDefault="00E73168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по задаче «</w:t>
      </w:r>
      <w:r w:rsidRPr="00E7316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Обеспечение реализации муниципальной программы» - </w:t>
      </w:r>
    </w:p>
    <w:p w:rsidR="00E73168" w:rsidRDefault="00E73168" w:rsidP="00485F1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3168">
        <w:rPr>
          <w:rFonts w:ascii="Times New Roman" w:eastAsia="Calibri" w:hAnsi="Times New Roman" w:cs="Times New Roman"/>
          <w:sz w:val="26"/>
          <w:szCs w:val="26"/>
        </w:rPr>
        <w:t>уровень ежегодного достиж</w:t>
      </w:r>
      <w:r w:rsidR="00DA6053">
        <w:rPr>
          <w:rFonts w:ascii="Times New Roman" w:eastAsia="Calibri" w:hAnsi="Times New Roman" w:cs="Times New Roman"/>
          <w:sz w:val="26"/>
          <w:szCs w:val="26"/>
        </w:rPr>
        <w:t xml:space="preserve">ения </w:t>
      </w:r>
      <w:r w:rsidR="001C141E">
        <w:rPr>
          <w:rFonts w:ascii="Times New Roman" w:eastAsia="Calibri" w:hAnsi="Times New Roman" w:cs="Times New Roman"/>
          <w:sz w:val="26"/>
          <w:szCs w:val="26"/>
        </w:rPr>
        <w:t xml:space="preserve">целевых </w:t>
      </w:r>
      <w:r w:rsidR="00DA6053">
        <w:rPr>
          <w:rFonts w:ascii="Times New Roman" w:eastAsia="Calibri" w:hAnsi="Times New Roman" w:cs="Times New Roman"/>
          <w:sz w:val="26"/>
          <w:szCs w:val="26"/>
        </w:rPr>
        <w:t xml:space="preserve">показателей (индикаторов) муниципальной программы </w:t>
      </w:r>
      <w:r w:rsidR="001C141E">
        <w:rPr>
          <w:rFonts w:ascii="Times New Roman" w:eastAsia="Calibri" w:hAnsi="Times New Roman" w:cs="Times New Roman"/>
          <w:sz w:val="26"/>
          <w:szCs w:val="26"/>
        </w:rPr>
        <w:t>(процент);</w:t>
      </w:r>
    </w:p>
    <w:p w:rsidR="001C141E" w:rsidRDefault="001C141E" w:rsidP="006A6CE5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31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соотношение средней заработной платы работников муниципаль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учреждений культуры МО МР «Печора» </w:t>
      </w:r>
      <w:r w:rsidRPr="00E73168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средней заработной платы в Республике Коми (процент);</w:t>
      </w:r>
    </w:p>
    <w:p w:rsidR="001C141E" w:rsidRPr="00E73168" w:rsidRDefault="001C141E" w:rsidP="001C141E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6CE5" w:rsidRPr="006A6CE5" w:rsidRDefault="006A6CE5" w:rsidP="006A6CE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6CE5">
        <w:rPr>
          <w:rFonts w:ascii="Times New Roman" w:hAnsi="Times New Roman" w:cs="Times New Roman"/>
          <w:sz w:val="26"/>
          <w:szCs w:val="26"/>
        </w:rPr>
        <w:t>Фактическое значение показателя (индикатора) «Доля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(процент)» подтверждается данными форм годовой отраслевой статистической отчетности по видам учреждений культуры за отчетный период.</w:t>
      </w:r>
    </w:p>
    <w:p w:rsidR="00DA6053" w:rsidRDefault="00DA6053" w:rsidP="00DA605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58E5">
        <w:rPr>
          <w:rFonts w:ascii="Times New Roman" w:hAnsi="Times New Roman" w:cs="Times New Roman"/>
          <w:sz w:val="26"/>
          <w:szCs w:val="26"/>
        </w:rPr>
        <w:t>Фактическое значение показателя (индикатора) «</w:t>
      </w:r>
      <w:r w:rsidR="006A6CE5" w:rsidRPr="000E58E5">
        <w:rPr>
          <w:rFonts w:ascii="Times New Roman" w:hAnsi="Times New Roman" w:cs="Times New Roman"/>
          <w:sz w:val="26"/>
          <w:szCs w:val="26"/>
        </w:rPr>
        <w:t xml:space="preserve">Удельный вес </w:t>
      </w:r>
      <w:r w:rsidRPr="000E58E5">
        <w:rPr>
          <w:rFonts w:ascii="Times New Roman" w:hAnsi="Times New Roman" w:cs="Times New Roman"/>
          <w:sz w:val="26"/>
          <w:szCs w:val="26"/>
        </w:rPr>
        <w:t xml:space="preserve">этнокультурных мероприятий, проводимых с </w:t>
      </w:r>
      <w:r w:rsidR="001A039C" w:rsidRPr="000E58E5">
        <w:rPr>
          <w:rFonts w:ascii="Times New Roman" w:hAnsi="Times New Roman" w:cs="Times New Roman"/>
          <w:sz w:val="26"/>
          <w:szCs w:val="26"/>
        </w:rPr>
        <w:t>использованием коми</w:t>
      </w:r>
      <w:r w:rsidRPr="000E58E5">
        <w:rPr>
          <w:rFonts w:ascii="Times New Roman" w:hAnsi="Times New Roman" w:cs="Times New Roman"/>
          <w:sz w:val="26"/>
          <w:szCs w:val="26"/>
        </w:rPr>
        <w:t xml:space="preserve"> языка</w:t>
      </w:r>
      <w:r w:rsidR="006A6CE5" w:rsidRPr="000E58E5">
        <w:rPr>
          <w:rFonts w:ascii="Times New Roman" w:hAnsi="Times New Roman" w:cs="Times New Roman"/>
          <w:sz w:val="26"/>
          <w:szCs w:val="26"/>
        </w:rPr>
        <w:t xml:space="preserve">, от числа культурно-досуговых мероприятий, проводимых на территории МО МР «Печора» </w:t>
      </w:r>
      <w:r w:rsidRPr="000E58E5">
        <w:rPr>
          <w:rFonts w:ascii="Times New Roman" w:hAnsi="Times New Roman" w:cs="Times New Roman"/>
          <w:sz w:val="26"/>
          <w:szCs w:val="26"/>
        </w:rPr>
        <w:t>(</w:t>
      </w:r>
      <w:r w:rsidR="006A6CE5" w:rsidRPr="000E58E5">
        <w:rPr>
          <w:rFonts w:ascii="Times New Roman" w:hAnsi="Times New Roman" w:cs="Times New Roman"/>
          <w:sz w:val="26"/>
          <w:szCs w:val="26"/>
        </w:rPr>
        <w:t>процент</w:t>
      </w:r>
      <w:r w:rsidRPr="000E58E5">
        <w:rPr>
          <w:rFonts w:ascii="Times New Roman" w:hAnsi="Times New Roman" w:cs="Times New Roman"/>
          <w:sz w:val="26"/>
          <w:szCs w:val="26"/>
        </w:rPr>
        <w:t>)</w:t>
      </w:r>
      <w:r w:rsidR="006A6CE5" w:rsidRPr="000E58E5">
        <w:rPr>
          <w:rFonts w:ascii="Times New Roman" w:hAnsi="Times New Roman" w:cs="Times New Roman"/>
          <w:sz w:val="26"/>
          <w:szCs w:val="26"/>
        </w:rPr>
        <w:t>»</w:t>
      </w:r>
      <w:r w:rsidRPr="000E58E5">
        <w:rPr>
          <w:rFonts w:ascii="Times New Roman" w:hAnsi="Times New Roman" w:cs="Times New Roman"/>
          <w:sz w:val="26"/>
          <w:szCs w:val="26"/>
        </w:rPr>
        <w:t xml:space="preserve"> </w:t>
      </w:r>
      <w:r w:rsidR="001A039C">
        <w:rPr>
          <w:rFonts w:ascii="Times New Roman" w:hAnsi="Times New Roman" w:cs="Times New Roman"/>
          <w:sz w:val="26"/>
          <w:szCs w:val="26"/>
        </w:rPr>
        <w:t>осуществляется по формуле:</w:t>
      </w:r>
    </w:p>
    <w:p w:rsidR="001A039C" w:rsidRPr="001A039C" w:rsidRDefault="001A039C" w:rsidP="001A0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M</w:t>
      </w:r>
      <w:r>
        <w:rPr>
          <w:rFonts w:ascii="Times New Roman" w:hAnsi="Times New Roman" w:cs="Times New Roman"/>
          <w:sz w:val="26"/>
          <w:szCs w:val="26"/>
          <w:vertAlign w:val="subscript"/>
        </w:rPr>
        <w:t>эк</w:t>
      </w:r>
    </w:p>
    <w:p w:rsidR="001A039C" w:rsidRPr="006D7BF6" w:rsidRDefault="001A039C" w:rsidP="001A0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Y</w:t>
      </w:r>
      <w:r>
        <w:rPr>
          <w:rFonts w:ascii="Times New Roman" w:hAnsi="Times New Roman" w:cs="Times New Roman"/>
          <w:sz w:val="26"/>
          <w:szCs w:val="26"/>
          <w:vertAlign w:val="subscript"/>
        </w:rPr>
        <w:t>эк</w:t>
      </w:r>
      <w:r w:rsidRPr="006D7BF6">
        <w:rPr>
          <w:rFonts w:ascii="Times New Roman" w:hAnsi="Times New Roman" w:cs="Times New Roman"/>
          <w:sz w:val="26"/>
          <w:szCs w:val="26"/>
        </w:rPr>
        <w:t xml:space="preserve"> = ----х 100,</w:t>
      </w:r>
    </w:p>
    <w:p w:rsidR="001A039C" w:rsidRPr="001A039C" w:rsidRDefault="001A039C" w:rsidP="001A03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M</w:t>
      </w:r>
    </w:p>
    <w:p w:rsidR="001A039C" w:rsidRDefault="001A039C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1A039C" w:rsidRDefault="001A039C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Y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эк </w:t>
      </w:r>
      <w:r w:rsidRPr="001A039C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удельный вес этнокультурных </w:t>
      </w:r>
      <w:r w:rsidRPr="000E58E5">
        <w:rPr>
          <w:rFonts w:ascii="Times New Roman" w:hAnsi="Times New Roman" w:cs="Times New Roman"/>
          <w:sz w:val="26"/>
          <w:szCs w:val="26"/>
        </w:rPr>
        <w:t>мероприятий, проводим</w:t>
      </w:r>
      <w:r w:rsidR="003D5161">
        <w:rPr>
          <w:rFonts w:ascii="Times New Roman" w:hAnsi="Times New Roman" w:cs="Times New Roman"/>
          <w:sz w:val="26"/>
          <w:szCs w:val="26"/>
        </w:rPr>
        <w:t xml:space="preserve">ых с использованием коми языка </w:t>
      </w:r>
      <w:r>
        <w:rPr>
          <w:rFonts w:ascii="Times New Roman" w:hAnsi="Times New Roman" w:cs="Times New Roman"/>
          <w:sz w:val="26"/>
          <w:szCs w:val="26"/>
        </w:rPr>
        <w:t>(процент);</w:t>
      </w:r>
    </w:p>
    <w:p w:rsidR="001A039C" w:rsidRDefault="001A039C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M</w:t>
      </w:r>
      <w:r>
        <w:rPr>
          <w:rFonts w:ascii="Times New Roman" w:hAnsi="Times New Roman" w:cs="Times New Roman"/>
          <w:sz w:val="26"/>
          <w:szCs w:val="26"/>
          <w:vertAlign w:val="subscript"/>
        </w:rPr>
        <w:t>эк</w:t>
      </w:r>
      <w:r>
        <w:rPr>
          <w:rFonts w:ascii="Times New Roman" w:hAnsi="Times New Roman" w:cs="Times New Roman"/>
          <w:sz w:val="26"/>
          <w:szCs w:val="26"/>
        </w:rPr>
        <w:t xml:space="preserve"> – количество мероприятий,</w:t>
      </w:r>
      <w:r w:rsidRPr="001A039C">
        <w:rPr>
          <w:rFonts w:ascii="Times New Roman" w:hAnsi="Times New Roman" w:cs="Times New Roman"/>
          <w:sz w:val="26"/>
          <w:szCs w:val="26"/>
        </w:rPr>
        <w:t xml:space="preserve"> </w:t>
      </w:r>
      <w:r w:rsidRPr="000E58E5">
        <w:rPr>
          <w:rFonts w:ascii="Times New Roman" w:hAnsi="Times New Roman" w:cs="Times New Roman"/>
          <w:sz w:val="26"/>
          <w:szCs w:val="26"/>
        </w:rPr>
        <w:t>проводимых с использованием коми языка</w:t>
      </w:r>
      <w:r>
        <w:rPr>
          <w:rFonts w:ascii="Times New Roman" w:hAnsi="Times New Roman" w:cs="Times New Roman"/>
          <w:sz w:val="26"/>
          <w:szCs w:val="26"/>
        </w:rPr>
        <w:t>, единиц;</w:t>
      </w:r>
    </w:p>
    <w:p w:rsidR="003D5161" w:rsidRDefault="001A039C" w:rsidP="003E1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M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="00086998">
        <w:rPr>
          <w:rFonts w:ascii="Times New Roman" w:hAnsi="Times New Roman" w:cs="Times New Roman"/>
          <w:sz w:val="26"/>
          <w:szCs w:val="26"/>
        </w:rPr>
        <w:t>количество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58E5">
        <w:rPr>
          <w:rFonts w:ascii="Times New Roman" w:hAnsi="Times New Roman" w:cs="Times New Roman"/>
          <w:sz w:val="26"/>
          <w:szCs w:val="26"/>
        </w:rPr>
        <w:t>культурно-досуговых мероприятий</w:t>
      </w:r>
      <w:r>
        <w:rPr>
          <w:rFonts w:ascii="Times New Roman" w:hAnsi="Times New Roman" w:cs="Times New Roman"/>
          <w:sz w:val="26"/>
          <w:szCs w:val="26"/>
        </w:rPr>
        <w:t>, единиц.</w:t>
      </w:r>
    </w:p>
    <w:p w:rsidR="003E1855" w:rsidRDefault="003E1855" w:rsidP="003E1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Фактическое значение показателя (индикатора) «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3D5161">
        <w:rPr>
          <w:rFonts w:ascii="Times New Roman" w:hAnsi="Times New Roman" w:cs="Times New Roman"/>
          <w:sz w:val="26"/>
          <w:szCs w:val="26"/>
        </w:rPr>
        <w:t>оля публичных библиотек, подключенных к сети «Интернет», в общем количестве библиотек МО МР «Печора» (</w:t>
      </w:r>
      <w:r>
        <w:rPr>
          <w:rFonts w:ascii="Times New Roman" w:hAnsi="Times New Roman" w:cs="Times New Roman"/>
          <w:sz w:val="26"/>
          <w:szCs w:val="26"/>
        </w:rPr>
        <w:t>процент)» осуществляется по формуле:</w:t>
      </w:r>
    </w:p>
    <w:p w:rsidR="003D5161" w:rsidRPr="00DA6053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3D5161" w:rsidRP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3D5161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  <w:vertAlign w:val="subscript"/>
        </w:rPr>
        <w:t>п</w:t>
      </w:r>
    </w:p>
    <w:p w:rsidR="003D5161" w:rsidRPr="006D7BF6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Б</w:t>
      </w:r>
      <w:r>
        <w:rPr>
          <w:rFonts w:ascii="Times New Roman" w:hAnsi="Times New Roman" w:cs="Times New Roman"/>
          <w:sz w:val="26"/>
          <w:szCs w:val="26"/>
          <w:vertAlign w:val="subscript"/>
        </w:rPr>
        <w:t>и</w:t>
      </w:r>
      <w:r w:rsidRPr="006D7BF6">
        <w:rPr>
          <w:rFonts w:ascii="Times New Roman" w:hAnsi="Times New Roman" w:cs="Times New Roman"/>
          <w:sz w:val="26"/>
          <w:szCs w:val="26"/>
        </w:rPr>
        <w:t xml:space="preserve"> = ----х 100,</w:t>
      </w:r>
    </w:p>
    <w:p w:rsidR="003D5161" w:rsidRP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6D7BF6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3D5161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  <w:vertAlign w:val="subscript"/>
        </w:rPr>
        <w:t>общ</w:t>
      </w:r>
    </w:p>
    <w:p w:rsid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:rsid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- д</w:t>
      </w:r>
      <w:r w:rsidRPr="003D5161">
        <w:rPr>
          <w:rFonts w:ascii="Times New Roman" w:hAnsi="Times New Roman" w:cs="Times New Roman"/>
          <w:sz w:val="26"/>
          <w:szCs w:val="26"/>
        </w:rPr>
        <w:t>оля публичных библиотек, подключенных к сети «Интернет</w:t>
      </w:r>
      <w:r>
        <w:rPr>
          <w:rFonts w:ascii="Times New Roman" w:hAnsi="Times New Roman" w:cs="Times New Roman"/>
          <w:sz w:val="26"/>
          <w:szCs w:val="26"/>
        </w:rPr>
        <w:t>» (процент);</w:t>
      </w:r>
    </w:p>
    <w:p w:rsid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5161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п </w:t>
      </w:r>
      <w:r>
        <w:rPr>
          <w:rFonts w:ascii="Times New Roman" w:hAnsi="Times New Roman" w:cs="Times New Roman"/>
          <w:sz w:val="26"/>
          <w:szCs w:val="26"/>
        </w:rPr>
        <w:t xml:space="preserve">– количество </w:t>
      </w:r>
      <w:r w:rsidRPr="003D5161">
        <w:rPr>
          <w:rFonts w:ascii="Times New Roman" w:hAnsi="Times New Roman" w:cs="Times New Roman"/>
          <w:sz w:val="26"/>
          <w:szCs w:val="26"/>
        </w:rPr>
        <w:t>публичных библиотек, подключенных к сети «Интернет</w:t>
      </w:r>
      <w:r>
        <w:rPr>
          <w:rFonts w:ascii="Times New Roman" w:hAnsi="Times New Roman" w:cs="Times New Roman"/>
          <w:sz w:val="26"/>
          <w:szCs w:val="26"/>
        </w:rPr>
        <w:t>» (единиц);</w:t>
      </w:r>
    </w:p>
    <w:p w:rsidR="003D5161" w:rsidRDefault="003D5161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5161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общ </w:t>
      </w:r>
      <w:r>
        <w:rPr>
          <w:rFonts w:ascii="Times New Roman" w:hAnsi="Times New Roman" w:cs="Times New Roman"/>
          <w:sz w:val="26"/>
          <w:szCs w:val="26"/>
        </w:rPr>
        <w:t xml:space="preserve">– общее количество </w:t>
      </w:r>
      <w:r w:rsidR="003E1855" w:rsidRPr="003D5161">
        <w:rPr>
          <w:rFonts w:ascii="Times New Roman" w:hAnsi="Times New Roman" w:cs="Times New Roman"/>
          <w:sz w:val="26"/>
          <w:szCs w:val="26"/>
        </w:rPr>
        <w:t>библиотек МО МР «Печора»</w:t>
      </w:r>
      <w:r w:rsidR="003E1855">
        <w:rPr>
          <w:rFonts w:ascii="Times New Roman" w:hAnsi="Times New Roman" w:cs="Times New Roman"/>
          <w:sz w:val="26"/>
          <w:szCs w:val="26"/>
        </w:rPr>
        <w:t xml:space="preserve"> (единиц).</w:t>
      </w:r>
    </w:p>
    <w:p w:rsidR="003E1855" w:rsidRDefault="003E1855" w:rsidP="003D51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E1855" w:rsidRPr="003D5161" w:rsidRDefault="003E1855" w:rsidP="003E185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(индикатора) «Увеличение   посещаемости музейных учреждений (посещений на одного жителя в год)» подтверждается данными из статистической формы № 8-НК «Сведения о деятельности музея» Раздел </w:t>
      </w:r>
      <w:r w:rsidRPr="00DA6053">
        <w:rPr>
          <w:rFonts w:ascii="Times New Roman" w:hAnsi="Times New Roman" w:cs="Times New Roman"/>
          <w:sz w:val="26"/>
          <w:szCs w:val="26"/>
        </w:rPr>
        <w:lastRenderedPageBreak/>
        <w:t>VI «Просветительная работа» графа 3 «Число посещений - всего», за отчетный год, тыс. человек.</w:t>
      </w:r>
    </w:p>
    <w:p w:rsidR="00DA6053" w:rsidRPr="00DA6053" w:rsidRDefault="00DA6053" w:rsidP="00DA605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Источником информации фактического значения показателя (индикатора) «Доля представленных (во всех формах) зрителю музейных предметов в общем количестве музейных предметов основного фонда (процент)» является: отношение данных статистической формы № 8-НК</w:t>
      </w:r>
      <w:r w:rsidR="00086998">
        <w:rPr>
          <w:rFonts w:ascii="Times New Roman" w:hAnsi="Times New Roman" w:cs="Times New Roman"/>
          <w:sz w:val="26"/>
          <w:szCs w:val="26"/>
        </w:rPr>
        <w:t xml:space="preserve"> текущего года</w:t>
      </w:r>
      <w:r w:rsidRPr="00DA6053">
        <w:rPr>
          <w:rFonts w:ascii="Times New Roman" w:hAnsi="Times New Roman" w:cs="Times New Roman"/>
          <w:sz w:val="26"/>
          <w:szCs w:val="26"/>
        </w:rPr>
        <w:t xml:space="preserve"> «Сведения о деятельности музея» Раздел 1.  «Краткая характеристика фондов музея», графа 4 «Из них экспонировалось в течение отчетного года», строка 01, единиц, к данным статистической формы № 8-НК</w:t>
      </w:r>
      <w:r w:rsidR="00086998">
        <w:rPr>
          <w:rFonts w:ascii="Times New Roman" w:hAnsi="Times New Roman" w:cs="Times New Roman"/>
          <w:sz w:val="26"/>
          <w:szCs w:val="26"/>
        </w:rPr>
        <w:t xml:space="preserve"> предыдущего года</w:t>
      </w:r>
      <w:r w:rsidRPr="00DA6053">
        <w:rPr>
          <w:rFonts w:ascii="Times New Roman" w:hAnsi="Times New Roman" w:cs="Times New Roman"/>
          <w:sz w:val="26"/>
          <w:szCs w:val="26"/>
        </w:rPr>
        <w:t xml:space="preserve"> «Сведения о деятельности музея» Раздел 1.  «Краткая характеристика фондов музея», графа 3 «Число предметов основного фонда на конец года», строка 01, единиц.</w:t>
      </w:r>
    </w:p>
    <w:p w:rsidR="00DA6053" w:rsidRPr="00DA6053" w:rsidRDefault="00DA6053" w:rsidP="00DA605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(индикатора) «Посещаемость платных мероприятий учреждений культурно – досугового типа на одного жителя в год (посещений на одного жителя в год)» подтверждается данными № 7-НК   </w:t>
      </w:r>
      <w:r w:rsidRPr="00DA6053">
        <w:rPr>
          <w:rStyle w:val="FontStyle17"/>
        </w:rPr>
        <w:t xml:space="preserve">«Сведения об учреждении культурно-досугового типа» </w:t>
      </w:r>
      <w:r w:rsidRPr="00DA6053">
        <w:rPr>
          <w:rFonts w:ascii="Times New Roman" w:hAnsi="Times New Roman" w:cs="Times New Roman"/>
          <w:sz w:val="26"/>
          <w:szCs w:val="26"/>
        </w:rPr>
        <w:t>раздел 3 «Культурно-массовые мероприятия», строка 06 «Посещения на платных мероприятиях».</w:t>
      </w:r>
    </w:p>
    <w:p w:rsidR="00DA6053" w:rsidRPr="00DA6053" w:rsidRDefault="00DA6053" w:rsidP="00DA605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Источник информации фактического значения показателя (индикатора) «Удельный вес населения, участвующего в работе клубных формирований, любительских объединений, от общей численности населения (процент)» - отношение данных статистической формы </w:t>
      </w:r>
      <w:r w:rsidRPr="00DA6053">
        <w:rPr>
          <w:rStyle w:val="FontStyle17"/>
        </w:rPr>
        <w:t xml:space="preserve">«Свод годовых сведений об учреждениях культурно-досугового типа системы Минкультуры России» за отчетный год, </w:t>
      </w:r>
      <w:r w:rsidRPr="00DA6053">
        <w:rPr>
          <w:rFonts w:ascii="Times New Roman" w:hAnsi="Times New Roman" w:cs="Times New Roman"/>
          <w:sz w:val="26"/>
          <w:szCs w:val="26"/>
        </w:rPr>
        <w:t xml:space="preserve">раздел «Культурно-досуговые формирования» графа 35 строка 01, человек к среднегодовой </w:t>
      </w:r>
      <w:r w:rsidR="003E1855">
        <w:rPr>
          <w:rFonts w:ascii="Times New Roman" w:hAnsi="Times New Roman" w:cs="Times New Roman"/>
          <w:sz w:val="26"/>
          <w:szCs w:val="26"/>
        </w:rPr>
        <w:t>численности населения МО МР «Печора</w:t>
      </w:r>
      <w:r w:rsidRPr="00DA6053">
        <w:rPr>
          <w:rFonts w:ascii="Times New Roman" w:hAnsi="Times New Roman" w:cs="Times New Roman"/>
          <w:sz w:val="26"/>
          <w:szCs w:val="26"/>
        </w:rPr>
        <w:t>» за отчетный год, человек.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(индикатора) </w:t>
      </w:r>
      <w:r w:rsidR="003E1855" w:rsidRPr="00DA6053">
        <w:rPr>
          <w:rFonts w:ascii="Times New Roman" w:hAnsi="Times New Roman" w:cs="Times New Roman"/>
          <w:sz w:val="26"/>
          <w:szCs w:val="26"/>
        </w:rPr>
        <w:t>«</w:t>
      </w:r>
      <w:r w:rsidR="003E1855">
        <w:rPr>
          <w:rFonts w:ascii="Times New Roman" w:eastAsia="Calibri" w:hAnsi="Times New Roman" w:cs="Times New Roman"/>
          <w:sz w:val="26"/>
          <w:szCs w:val="26"/>
        </w:rPr>
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</w:t>
      </w:r>
      <w:r w:rsidR="003E1855" w:rsidRPr="00DA6053">
        <w:rPr>
          <w:rFonts w:ascii="Times New Roman" w:hAnsi="Times New Roman" w:cs="Times New Roman"/>
          <w:sz w:val="26"/>
          <w:szCs w:val="26"/>
        </w:rPr>
        <w:t xml:space="preserve"> (</w:t>
      </w:r>
      <w:r w:rsidRPr="00DA6053">
        <w:rPr>
          <w:rFonts w:ascii="Times New Roman" w:hAnsi="Times New Roman" w:cs="Times New Roman"/>
          <w:sz w:val="26"/>
          <w:szCs w:val="26"/>
        </w:rPr>
        <w:t>процент)» осуществляется по формуле: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A6053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DA6053">
        <w:rPr>
          <w:rFonts w:ascii="Times New Roman" w:hAnsi="Times New Roman" w:cs="Times New Roman"/>
          <w:sz w:val="26"/>
          <w:szCs w:val="26"/>
        </w:rPr>
        <w:t>1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DA6053">
        <w:rPr>
          <w:rFonts w:ascii="Times New Roman" w:hAnsi="Times New Roman" w:cs="Times New Roman"/>
          <w:sz w:val="26"/>
          <w:szCs w:val="26"/>
          <w:lang w:val="en-US"/>
        </w:rPr>
        <w:t>Ch</w:t>
      </w:r>
      <w:r w:rsidRPr="00DA6053">
        <w:rPr>
          <w:rFonts w:ascii="Times New Roman" w:hAnsi="Times New Roman" w:cs="Times New Roman"/>
          <w:sz w:val="26"/>
          <w:szCs w:val="26"/>
        </w:rPr>
        <w:t xml:space="preserve"> = -----х 100,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A6053">
        <w:rPr>
          <w:rFonts w:ascii="Times New Roman" w:hAnsi="Times New Roman" w:cs="Times New Roman"/>
          <w:sz w:val="26"/>
          <w:szCs w:val="26"/>
          <w:lang w:val="en-US"/>
        </w:rPr>
        <w:t>D</w:t>
      </w:r>
    </w:p>
    <w:p w:rsidR="00DA6053" w:rsidRPr="00DA6053" w:rsidRDefault="00DA6053" w:rsidP="00DA6053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где: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  <w:lang w:val="en-US"/>
        </w:rPr>
        <w:t>Ch</w:t>
      </w:r>
      <w:r w:rsidRPr="00DA6053">
        <w:rPr>
          <w:rFonts w:ascii="Times New Roman" w:hAnsi="Times New Roman" w:cs="Times New Roman"/>
          <w:sz w:val="26"/>
          <w:szCs w:val="26"/>
        </w:rPr>
        <w:t xml:space="preserve"> - доля детей, </w:t>
      </w:r>
      <w:r w:rsidR="003E1855">
        <w:rPr>
          <w:rFonts w:ascii="Times New Roman" w:eastAsia="Calibri" w:hAnsi="Times New Roman" w:cs="Times New Roman"/>
          <w:sz w:val="26"/>
          <w:szCs w:val="26"/>
        </w:rPr>
        <w:t>охваченных образовательными программами дополнительного образования детей в сфере культуры</w:t>
      </w:r>
      <w:r w:rsidR="003E1855" w:rsidRPr="00DA6053">
        <w:rPr>
          <w:rFonts w:ascii="Times New Roman" w:hAnsi="Times New Roman" w:cs="Times New Roman"/>
          <w:sz w:val="26"/>
          <w:szCs w:val="26"/>
        </w:rPr>
        <w:t xml:space="preserve"> </w:t>
      </w:r>
      <w:r w:rsidRPr="00DA6053">
        <w:rPr>
          <w:rFonts w:ascii="Times New Roman" w:hAnsi="Times New Roman" w:cs="Times New Roman"/>
          <w:sz w:val="26"/>
          <w:szCs w:val="26"/>
        </w:rPr>
        <w:t>(процент);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DA6053">
        <w:rPr>
          <w:rFonts w:ascii="Times New Roman" w:hAnsi="Times New Roman" w:cs="Times New Roman"/>
          <w:sz w:val="26"/>
          <w:szCs w:val="26"/>
        </w:rPr>
        <w:t>1 – количество детей</w:t>
      </w:r>
      <w:r w:rsidR="003E1855" w:rsidRPr="00DA6053">
        <w:rPr>
          <w:rFonts w:ascii="Times New Roman" w:hAnsi="Times New Roman" w:cs="Times New Roman"/>
          <w:sz w:val="26"/>
          <w:szCs w:val="26"/>
        </w:rPr>
        <w:t>,</w:t>
      </w:r>
      <w:r w:rsidRPr="00DA6053">
        <w:rPr>
          <w:rFonts w:ascii="Times New Roman" w:hAnsi="Times New Roman" w:cs="Times New Roman"/>
          <w:sz w:val="26"/>
          <w:szCs w:val="26"/>
        </w:rPr>
        <w:t xml:space="preserve"> </w:t>
      </w:r>
      <w:r w:rsidR="003E1855">
        <w:rPr>
          <w:rFonts w:ascii="Times New Roman" w:eastAsia="Calibri" w:hAnsi="Times New Roman" w:cs="Times New Roman"/>
          <w:sz w:val="26"/>
          <w:szCs w:val="26"/>
        </w:rPr>
        <w:t>охваченных образовательными программами дополнительного образования детей в сфере культуры</w:t>
      </w:r>
      <w:r w:rsidR="003E1855">
        <w:rPr>
          <w:rFonts w:ascii="Times New Roman" w:hAnsi="Times New Roman" w:cs="Times New Roman"/>
          <w:sz w:val="26"/>
          <w:szCs w:val="26"/>
        </w:rPr>
        <w:t xml:space="preserve">, </w:t>
      </w:r>
      <w:r w:rsidRPr="00DA6053">
        <w:rPr>
          <w:rFonts w:ascii="Times New Roman" w:hAnsi="Times New Roman" w:cs="Times New Roman"/>
          <w:sz w:val="26"/>
          <w:szCs w:val="26"/>
        </w:rPr>
        <w:t>человек;</w:t>
      </w:r>
    </w:p>
    <w:p w:rsidR="00DA6053" w:rsidRPr="00DA6053" w:rsidRDefault="00DA6053" w:rsidP="00E52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DA6053">
        <w:rPr>
          <w:rFonts w:ascii="Times New Roman" w:hAnsi="Times New Roman" w:cs="Times New Roman"/>
          <w:sz w:val="26"/>
          <w:szCs w:val="26"/>
        </w:rPr>
        <w:t xml:space="preserve"> – общее количество детей </w:t>
      </w:r>
      <w:r w:rsidR="003E1855">
        <w:rPr>
          <w:rFonts w:ascii="Times New Roman" w:hAnsi="Times New Roman" w:cs="Times New Roman"/>
          <w:sz w:val="26"/>
          <w:szCs w:val="26"/>
        </w:rPr>
        <w:t xml:space="preserve">и молодежи </w:t>
      </w:r>
      <w:r w:rsidR="003E1855">
        <w:rPr>
          <w:rFonts w:ascii="Times New Roman" w:eastAsia="Calibri" w:hAnsi="Times New Roman" w:cs="Times New Roman"/>
          <w:sz w:val="26"/>
          <w:szCs w:val="26"/>
        </w:rPr>
        <w:t>в возрасте от 5 до 18 лет</w:t>
      </w:r>
      <w:r w:rsidR="003E1855">
        <w:rPr>
          <w:rFonts w:ascii="Times New Roman" w:hAnsi="Times New Roman" w:cs="Times New Roman"/>
          <w:sz w:val="26"/>
          <w:szCs w:val="26"/>
        </w:rPr>
        <w:t xml:space="preserve">, </w:t>
      </w:r>
      <w:r w:rsidRPr="00DA6053">
        <w:rPr>
          <w:rFonts w:ascii="Times New Roman" w:hAnsi="Times New Roman" w:cs="Times New Roman"/>
          <w:sz w:val="26"/>
          <w:szCs w:val="26"/>
        </w:rPr>
        <w:t>проживающих на</w:t>
      </w:r>
      <w:r w:rsidR="003E1855">
        <w:rPr>
          <w:rFonts w:ascii="Times New Roman" w:hAnsi="Times New Roman" w:cs="Times New Roman"/>
          <w:sz w:val="26"/>
          <w:szCs w:val="26"/>
        </w:rPr>
        <w:t xml:space="preserve"> территории МО МР «Печора</w:t>
      </w:r>
      <w:r w:rsidRPr="00DA6053">
        <w:rPr>
          <w:rFonts w:ascii="Times New Roman" w:hAnsi="Times New Roman" w:cs="Times New Roman"/>
          <w:sz w:val="26"/>
          <w:szCs w:val="26"/>
        </w:rPr>
        <w:t>», человек.</w:t>
      </w:r>
    </w:p>
    <w:p w:rsidR="00DA6053" w:rsidRPr="00DA6053" w:rsidRDefault="00DA6053" w:rsidP="00E524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53" w:rsidRDefault="00DA6053" w:rsidP="00DA605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Источник информации по показателю «Количество специалистов муниципальных учреждений сферы культуры, повысивших квалификацию, прошедших переподготовку в рамках </w:t>
      </w:r>
      <w:r w:rsidR="00E5243A">
        <w:rPr>
          <w:rFonts w:ascii="Times New Roman" w:hAnsi="Times New Roman" w:cs="Times New Roman"/>
          <w:sz w:val="26"/>
          <w:szCs w:val="26"/>
        </w:rPr>
        <w:t>Программы в год, (</w:t>
      </w:r>
      <w:r w:rsidRPr="00DA6053">
        <w:rPr>
          <w:rFonts w:ascii="Times New Roman" w:hAnsi="Times New Roman" w:cs="Times New Roman"/>
          <w:sz w:val="26"/>
          <w:szCs w:val="26"/>
        </w:rPr>
        <w:t>человек</w:t>
      </w:r>
      <w:r w:rsidR="00E5243A">
        <w:rPr>
          <w:rFonts w:ascii="Times New Roman" w:hAnsi="Times New Roman" w:cs="Times New Roman"/>
          <w:sz w:val="26"/>
          <w:szCs w:val="26"/>
        </w:rPr>
        <w:t>)</w:t>
      </w:r>
      <w:r w:rsidRPr="00DA6053">
        <w:rPr>
          <w:rFonts w:ascii="Times New Roman" w:hAnsi="Times New Roman" w:cs="Times New Roman"/>
          <w:sz w:val="26"/>
          <w:szCs w:val="26"/>
        </w:rPr>
        <w:t xml:space="preserve">» - отчеты </w:t>
      </w:r>
      <w:r w:rsidR="00E5243A">
        <w:rPr>
          <w:rFonts w:ascii="Times New Roman" w:hAnsi="Times New Roman" w:cs="Times New Roman"/>
          <w:sz w:val="26"/>
          <w:szCs w:val="26"/>
        </w:rPr>
        <w:t>У</w:t>
      </w:r>
      <w:r w:rsidRPr="00DA6053">
        <w:rPr>
          <w:rFonts w:ascii="Times New Roman" w:hAnsi="Times New Roman" w:cs="Times New Roman"/>
          <w:sz w:val="26"/>
          <w:szCs w:val="26"/>
        </w:rPr>
        <w:t>правления культуры</w:t>
      </w:r>
      <w:r w:rsidR="00E5243A">
        <w:rPr>
          <w:rFonts w:ascii="Times New Roman" w:hAnsi="Times New Roman" w:cs="Times New Roman"/>
          <w:sz w:val="26"/>
          <w:szCs w:val="26"/>
        </w:rPr>
        <w:t xml:space="preserve"> и туризма МР</w:t>
      </w:r>
      <w:r w:rsidRPr="00DA6053">
        <w:rPr>
          <w:rFonts w:ascii="Times New Roman" w:hAnsi="Times New Roman" w:cs="Times New Roman"/>
          <w:sz w:val="26"/>
          <w:szCs w:val="26"/>
        </w:rPr>
        <w:t xml:space="preserve"> «</w:t>
      </w:r>
      <w:r w:rsidR="00E5243A">
        <w:rPr>
          <w:rFonts w:ascii="Times New Roman" w:hAnsi="Times New Roman" w:cs="Times New Roman"/>
          <w:sz w:val="26"/>
          <w:szCs w:val="26"/>
        </w:rPr>
        <w:t>Печора</w:t>
      </w:r>
      <w:r w:rsidRPr="00DA6053">
        <w:rPr>
          <w:rFonts w:ascii="Times New Roman" w:hAnsi="Times New Roman" w:cs="Times New Roman"/>
          <w:sz w:val="26"/>
          <w:szCs w:val="26"/>
        </w:rPr>
        <w:t>», за отчетный год</w:t>
      </w:r>
      <w:r w:rsidR="00E5243A">
        <w:rPr>
          <w:rFonts w:ascii="Times New Roman" w:hAnsi="Times New Roman" w:cs="Times New Roman"/>
          <w:sz w:val="26"/>
          <w:szCs w:val="26"/>
        </w:rPr>
        <w:t>.</w:t>
      </w:r>
    </w:p>
    <w:p w:rsidR="00E5243A" w:rsidRPr="00E5243A" w:rsidRDefault="00E5243A" w:rsidP="00E5243A">
      <w:pPr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Фактическое значение показателя (индикатора) «</w:t>
      </w:r>
      <w:r w:rsidR="005757B0">
        <w:rPr>
          <w:rFonts w:ascii="Times New Roman" w:eastAsia="Calibri" w:hAnsi="Times New Roman" w:cs="Times New Roman"/>
          <w:sz w:val="26"/>
          <w:szCs w:val="26"/>
        </w:rPr>
        <w:t>Д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оля призовых мест от общего участия творческих коллективов и солистов в фестивалях и конкурсах,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проводимых на территории МО МР «Печора»</w:t>
      </w:r>
      <w:r w:rsidRPr="00E731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за его пределами (процент) </w:t>
      </w:r>
      <w:r w:rsidRPr="00E5243A">
        <w:rPr>
          <w:rFonts w:ascii="Times New Roman" w:hAnsi="Times New Roman" w:cs="Times New Roman"/>
          <w:sz w:val="26"/>
          <w:szCs w:val="26"/>
        </w:rPr>
        <w:t xml:space="preserve">определяется по формуле: </w:t>
      </w:r>
    </w:p>
    <w:tbl>
      <w:tblPr>
        <w:tblW w:w="0" w:type="auto"/>
        <w:tblInd w:w="2376" w:type="dxa"/>
        <w:tblLook w:val="04A0" w:firstRow="1" w:lastRow="0" w:firstColumn="1" w:lastColumn="0" w:noHBand="0" w:noVBand="1"/>
      </w:tblPr>
      <w:tblGrid>
        <w:gridCol w:w="784"/>
        <w:gridCol w:w="634"/>
        <w:gridCol w:w="1984"/>
      </w:tblGrid>
      <w:tr w:rsidR="00E5243A" w:rsidRPr="00DA6053" w:rsidTr="00411AC1">
        <w:tc>
          <w:tcPr>
            <w:tcW w:w="784" w:type="dxa"/>
            <w:vMerge w:val="restart"/>
            <w:shd w:val="clear" w:color="auto" w:fill="auto"/>
            <w:vAlign w:val="center"/>
          </w:tcPr>
          <w:p w:rsidR="00E5243A" w:rsidRPr="00DA6053" w:rsidRDefault="00682A02" w:rsidP="00682A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="00E5243A" w:rsidRPr="00DA6053">
              <w:rPr>
                <w:rFonts w:ascii="Times New Roman" w:hAnsi="Times New Roman" w:cs="Times New Roman"/>
                <w:sz w:val="26"/>
                <w:szCs w:val="26"/>
              </w:rPr>
              <w:t xml:space="preserve"> =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</w:tcPr>
          <w:p w:rsidR="00E5243A" w:rsidRPr="00682A02" w:rsidRDefault="00682A02" w:rsidP="00682A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5243A" w:rsidRPr="00DA6053" w:rsidRDefault="00E5243A" w:rsidP="00411AC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605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100</w:t>
            </w:r>
            <w:r w:rsidRPr="00DA605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E5243A" w:rsidRPr="00DA6053" w:rsidTr="00411AC1">
        <w:tc>
          <w:tcPr>
            <w:tcW w:w="784" w:type="dxa"/>
            <w:vMerge/>
            <w:shd w:val="clear" w:color="auto" w:fill="auto"/>
          </w:tcPr>
          <w:p w:rsidR="00E5243A" w:rsidRPr="00DA6053" w:rsidRDefault="00E5243A" w:rsidP="004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  <w:shd w:val="clear" w:color="auto" w:fill="auto"/>
          </w:tcPr>
          <w:p w:rsidR="00E5243A" w:rsidRPr="00682A02" w:rsidRDefault="00682A02" w:rsidP="004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</w:t>
            </w:r>
          </w:p>
        </w:tc>
        <w:tc>
          <w:tcPr>
            <w:tcW w:w="1984" w:type="dxa"/>
            <w:vMerge/>
            <w:shd w:val="clear" w:color="auto" w:fill="auto"/>
          </w:tcPr>
          <w:p w:rsidR="00E5243A" w:rsidRPr="00DA6053" w:rsidRDefault="00E5243A" w:rsidP="004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243A" w:rsidRPr="00DA6053" w:rsidRDefault="00E5243A" w:rsidP="00E52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где:</w:t>
      </w:r>
    </w:p>
    <w:p w:rsidR="00E5243A" w:rsidRPr="00DA6053" w:rsidRDefault="00682A02" w:rsidP="00E524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>P</w:t>
      </w:r>
      <w:r w:rsidRPr="00682A02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д</w:t>
      </w:r>
      <w:r w:rsidRPr="005757B0">
        <w:rPr>
          <w:rFonts w:ascii="Times New Roman" w:eastAsia="Calibri" w:hAnsi="Times New Roman" w:cs="Times New Roman"/>
          <w:sz w:val="26"/>
          <w:szCs w:val="26"/>
        </w:rPr>
        <w:t>оля</w:t>
      </w:r>
      <w:proofErr w:type="gramEnd"/>
      <w:r w:rsidR="005757B0">
        <w:rPr>
          <w:rFonts w:ascii="Times New Roman" w:eastAsia="Calibri" w:hAnsi="Times New Roman" w:cs="Times New Roman"/>
          <w:sz w:val="26"/>
          <w:szCs w:val="26"/>
        </w:rPr>
        <w:t xml:space="preserve"> призовых мест от общего участия творческих коллективов и солистов в фестивалях и конкурсах</w:t>
      </w:r>
      <w:r w:rsidR="005757B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5757B0">
        <w:rPr>
          <w:rFonts w:ascii="Times New Roman" w:hAnsi="Times New Roman" w:cs="Times New Roman"/>
          <w:sz w:val="26"/>
          <w:szCs w:val="26"/>
        </w:rPr>
        <w:t>(</w:t>
      </w:r>
      <w:r w:rsidR="00E5243A" w:rsidRPr="00DA6053">
        <w:rPr>
          <w:rFonts w:ascii="Times New Roman" w:hAnsi="Times New Roman" w:cs="Times New Roman"/>
          <w:sz w:val="26"/>
          <w:szCs w:val="26"/>
        </w:rPr>
        <w:t>процент);</w:t>
      </w:r>
    </w:p>
    <w:p w:rsidR="00E5243A" w:rsidRPr="00DA6053" w:rsidRDefault="00682A02" w:rsidP="00682A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2A02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M</w:t>
      </w:r>
      <w:r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="005757B0" w:rsidRPr="00DA6053">
        <w:rPr>
          <w:rFonts w:ascii="Times New Roman" w:hAnsi="Times New Roman" w:cs="Times New Roman"/>
          <w:sz w:val="26"/>
          <w:szCs w:val="26"/>
        </w:rPr>
        <w:t xml:space="preserve"> </w:t>
      </w:r>
      <w:r w:rsidR="00E5243A" w:rsidRPr="00DA6053">
        <w:rPr>
          <w:rFonts w:ascii="Times New Roman" w:hAnsi="Times New Roman" w:cs="Times New Roman"/>
          <w:sz w:val="26"/>
          <w:szCs w:val="26"/>
        </w:rPr>
        <w:t xml:space="preserve">– </w:t>
      </w:r>
      <w:r w:rsidR="005757B0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5757B0">
        <w:rPr>
          <w:rFonts w:ascii="Times New Roman" w:eastAsia="Calibri" w:hAnsi="Times New Roman" w:cs="Times New Roman"/>
          <w:sz w:val="26"/>
          <w:szCs w:val="26"/>
        </w:rPr>
        <w:t>призовых мест от общего участия творческих коллективов и солистов в фестивалях и конкурсах</w:t>
      </w:r>
      <w:r>
        <w:rPr>
          <w:rFonts w:ascii="Times New Roman" w:eastAsia="Calibri" w:hAnsi="Times New Roman" w:cs="Times New Roman"/>
          <w:sz w:val="26"/>
          <w:szCs w:val="26"/>
        </w:rPr>
        <w:t>, (единиц);</w:t>
      </w:r>
    </w:p>
    <w:p w:rsidR="00E5243A" w:rsidRDefault="00E5243A" w:rsidP="00E524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</w:t>
      </w:r>
      <w:r w:rsidR="00682A02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682A02">
        <w:rPr>
          <w:rFonts w:ascii="Times New Roman" w:hAnsi="Times New Roman" w:cs="Times New Roman"/>
          <w:sz w:val="26"/>
          <w:szCs w:val="26"/>
          <w:vertAlign w:val="subscript"/>
        </w:rPr>
        <w:t>у</w:t>
      </w:r>
      <w:r w:rsidR="00682A02" w:rsidRPr="00DA6053">
        <w:rPr>
          <w:rFonts w:ascii="Times New Roman" w:hAnsi="Times New Roman" w:cs="Times New Roman"/>
          <w:sz w:val="26"/>
          <w:szCs w:val="26"/>
        </w:rPr>
        <w:t xml:space="preserve"> </w:t>
      </w:r>
      <w:r w:rsidRPr="00DA6053">
        <w:rPr>
          <w:rFonts w:ascii="Times New Roman" w:hAnsi="Times New Roman" w:cs="Times New Roman"/>
          <w:sz w:val="26"/>
          <w:szCs w:val="26"/>
        </w:rPr>
        <w:t>–</w:t>
      </w:r>
      <w:r w:rsidR="00682A02">
        <w:rPr>
          <w:rFonts w:ascii="Times New Roman" w:hAnsi="Times New Roman" w:cs="Times New Roman"/>
          <w:sz w:val="26"/>
          <w:szCs w:val="26"/>
        </w:rPr>
        <w:t xml:space="preserve"> количество</w:t>
      </w:r>
      <w:r w:rsidR="00682A02" w:rsidRPr="00682A0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82A02">
        <w:rPr>
          <w:rFonts w:ascii="Times New Roman" w:eastAsia="Calibri" w:hAnsi="Times New Roman" w:cs="Times New Roman"/>
          <w:sz w:val="26"/>
          <w:szCs w:val="26"/>
        </w:rPr>
        <w:t>участий творческих коллективов и солистов в фестивалях и конкурсах, проводимых на территории МО МР «Печора»</w:t>
      </w:r>
      <w:r w:rsidR="00682A02" w:rsidRPr="00E731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82A02">
        <w:rPr>
          <w:rFonts w:ascii="Times New Roman" w:eastAsia="Calibri" w:hAnsi="Times New Roman" w:cs="Times New Roman"/>
          <w:sz w:val="26"/>
          <w:szCs w:val="26"/>
        </w:rPr>
        <w:t>и за его пределами (единиц)</w:t>
      </w:r>
      <w:r w:rsidRPr="00DA6053">
        <w:rPr>
          <w:rFonts w:ascii="Times New Roman" w:hAnsi="Times New Roman" w:cs="Times New Roman"/>
          <w:sz w:val="26"/>
          <w:szCs w:val="26"/>
        </w:rPr>
        <w:t>.</w:t>
      </w:r>
    </w:p>
    <w:p w:rsidR="00E5243A" w:rsidRDefault="00E5243A" w:rsidP="00E524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5243A" w:rsidRDefault="00E5243A" w:rsidP="00E5243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Источник информации по показателю «Количество </w:t>
      </w:r>
      <w:r>
        <w:rPr>
          <w:rFonts w:ascii="Times New Roman" w:hAnsi="Times New Roman" w:cs="Times New Roman"/>
          <w:sz w:val="26"/>
          <w:szCs w:val="26"/>
        </w:rPr>
        <w:t>сертифицированных и паспортизированных туристских маршрутов, (единиц)</w:t>
      </w:r>
      <w:r w:rsidRPr="00DA6053">
        <w:rPr>
          <w:rFonts w:ascii="Times New Roman" w:hAnsi="Times New Roman" w:cs="Times New Roman"/>
          <w:sz w:val="26"/>
          <w:szCs w:val="26"/>
        </w:rPr>
        <w:t xml:space="preserve">» - отчеты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A6053">
        <w:rPr>
          <w:rFonts w:ascii="Times New Roman" w:hAnsi="Times New Roman" w:cs="Times New Roman"/>
          <w:sz w:val="26"/>
          <w:szCs w:val="26"/>
        </w:rPr>
        <w:t>правления культуры</w:t>
      </w:r>
      <w:r>
        <w:rPr>
          <w:rFonts w:ascii="Times New Roman" w:hAnsi="Times New Roman" w:cs="Times New Roman"/>
          <w:sz w:val="26"/>
          <w:szCs w:val="26"/>
        </w:rPr>
        <w:t xml:space="preserve"> и туризма МР</w:t>
      </w:r>
      <w:r w:rsidRPr="00DA6053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Pr="00DA6053">
        <w:rPr>
          <w:rFonts w:ascii="Times New Roman" w:hAnsi="Times New Roman" w:cs="Times New Roman"/>
          <w:sz w:val="26"/>
          <w:szCs w:val="26"/>
        </w:rPr>
        <w:t>», за отчетный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5243A" w:rsidRDefault="00E5243A" w:rsidP="00E5243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Источник информации по показателю «Количество</w:t>
      </w:r>
      <w:r>
        <w:rPr>
          <w:rFonts w:ascii="Times New Roman" w:hAnsi="Times New Roman" w:cs="Times New Roman"/>
          <w:sz w:val="26"/>
          <w:szCs w:val="26"/>
        </w:rPr>
        <w:t xml:space="preserve"> туристских проектов на территории МО МР «Печора», (единиц)</w:t>
      </w:r>
      <w:r w:rsidRPr="00DA6053">
        <w:rPr>
          <w:rFonts w:ascii="Times New Roman" w:hAnsi="Times New Roman" w:cs="Times New Roman"/>
          <w:sz w:val="26"/>
          <w:szCs w:val="26"/>
        </w:rPr>
        <w:t xml:space="preserve">» - отчеты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A6053">
        <w:rPr>
          <w:rFonts w:ascii="Times New Roman" w:hAnsi="Times New Roman" w:cs="Times New Roman"/>
          <w:sz w:val="26"/>
          <w:szCs w:val="26"/>
        </w:rPr>
        <w:t>правления культуры</w:t>
      </w:r>
      <w:r>
        <w:rPr>
          <w:rFonts w:ascii="Times New Roman" w:hAnsi="Times New Roman" w:cs="Times New Roman"/>
          <w:sz w:val="26"/>
          <w:szCs w:val="26"/>
        </w:rPr>
        <w:t xml:space="preserve"> и туризма МР</w:t>
      </w:r>
      <w:r w:rsidRPr="00DA6053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Печора</w:t>
      </w:r>
      <w:r w:rsidRPr="00DA6053">
        <w:rPr>
          <w:rFonts w:ascii="Times New Roman" w:hAnsi="Times New Roman" w:cs="Times New Roman"/>
          <w:sz w:val="26"/>
          <w:szCs w:val="26"/>
        </w:rPr>
        <w:t>», за отчетный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(индикатора) «Соотношение средней заработной платы работников </w:t>
      </w:r>
      <w:r w:rsidR="00906219" w:rsidRPr="00DA6053">
        <w:rPr>
          <w:rFonts w:ascii="Times New Roman" w:hAnsi="Times New Roman" w:cs="Times New Roman"/>
          <w:sz w:val="26"/>
          <w:szCs w:val="26"/>
        </w:rPr>
        <w:t>муниципальных учреждений</w:t>
      </w:r>
      <w:r w:rsidRPr="00DA6053">
        <w:rPr>
          <w:rFonts w:ascii="Times New Roman" w:hAnsi="Times New Roman" w:cs="Times New Roman"/>
          <w:sz w:val="26"/>
          <w:szCs w:val="26"/>
        </w:rPr>
        <w:t xml:space="preserve"> культуры МО МР «</w:t>
      </w:r>
      <w:r w:rsidR="00906219">
        <w:rPr>
          <w:rFonts w:ascii="Times New Roman" w:hAnsi="Times New Roman" w:cs="Times New Roman"/>
          <w:sz w:val="26"/>
          <w:szCs w:val="26"/>
        </w:rPr>
        <w:t>Печора</w:t>
      </w:r>
      <w:r w:rsidRPr="00DA6053">
        <w:rPr>
          <w:rFonts w:ascii="Times New Roman" w:hAnsi="Times New Roman" w:cs="Times New Roman"/>
          <w:sz w:val="26"/>
          <w:szCs w:val="26"/>
        </w:rPr>
        <w:t>» и средней заработной платы в Республике Коми» определяется по формуле: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left="212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DA6053">
        <w:rPr>
          <w:rFonts w:ascii="Times New Roman" w:hAnsi="Times New Roman" w:cs="Times New Roman"/>
          <w:sz w:val="26"/>
          <w:szCs w:val="26"/>
        </w:rPr>
        <w:t>СЗПк</w:t>
      </w:r>
      <w:proofErr w:type="spellEnd"/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DA6053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DA6053">
        <w:rPr>
          <w:rFonts w:ascii="Times New Roman" w:hAnsi="Times New Roman" w:cs="Times New Roman"/>
          <w:sz w:val="26"/>
          <w:szCs w:val="26"/>
        </w:rPr>
        <w:t xml:space="preserve"> = ------------х 100,</w:t>
      </w:r>
    </w:p>
    <w:p w:rsidR="00DA6053" w:rsidRPr="00DA6053" w:rsidRDefault="00DA6053" w:rsidP="00DA6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spellStart"/>
      <w:r w:rsidRPr="00DA6053">
        <w:rPr>
          <w:rFonts w:ascii="Times New Roman" w:hAnsi="Times New Roman" w:cs="Times New Roman"/>
          <w:sz w:val="26"/>
          <w:szCs w:val="26"/>
        </w:rPr>
        <w:t>СЗПрк</w:t>
      </w:r>
      <w:proofErr w:type="spellEnd"/>
    </w:p>
    <w:p w:rsidR="00DA6053" w:rsidRPr="00DA6053" w:rsidRDefault="00DA6053" w:rsidP="00DA6053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DA6053" w:rsidRPr="00DA6053" w:rsidRDefault="00DA6053" w:rsidP="00DA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</w:rPr>
        <w:t>где:  </w:t>
      </w:r>
    </w:p>
    <w:p w:rsidR="00DA6053" w:rsidRPr="00DA6053" w:rsidRDefault="00DA6053" w:rsidP="00DA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DA6053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DA6053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Pr="00DA6053">
        <w:rPr>
          <w:rFonts w:ascii="Times New Roman" w:hAnsi="Times New Roman" w:cs="Times New Roman"/>
          <w:sz w:val="26"/>
          <w:szCs w:val="26"/>
        </w:rPr>
        <w:t>оотношение</w:t>
      </w:r>
      <w:proofErr w:type="spellEnd"/>
      <w:proofErr w:type="gramEnd"/>
      <w:r w:rsidRPr="00DA6053">
        <w:rPr>
          <w:rFonts w:ascii="Times New Roman" w:hAnsi="Times New Roman" w:cs="Times New Roman"/>
          <w:sz w:val="26"/>
          <w:szCs w:val="26"/>
        </w:rPr>
        <w:t xml:space="preserve"> средней заработной платы работников муниципальных</w:t>
      </w:r>
      <w:r w:rsidR="00906219">
        <w:rPr>
          <w:rFonts w:ascii="Times New Roman" w:hAnsi="Times New Roman" w:cs="Times New Roman"/>
          <w:sz w:val="26"/>
          <w:szCs w:val="26"/>
        </w:rPr>
        <w:t xml:space="preserve">  учреждений культуры МО МР «Печора</w:t>
      </w:r>
      <w:r w:rsidRPr="00DA6053">
        <w:rPr>
          <w:rFonts w:ascii="Times New Roman" w:hAnsi="Times New Roman" w:cs="Times New Roman"/>
          <w:sz w:val="26"/>
          <w:szCs w:val="26"/>
        </w:rPr>
        <w:t>» и средней заработной платы в Республике Коми (процент);</w:t>
      </w:r>
    </w:p>
    <w:p w:rsidR="00DA6053" w:rsidRPr="00DA6053" w:rsidRDefault="00DA6053" w:rsidP="00DA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6053">
        <w:rPr>
          <w:rFonts w:ascii="Times New Roman" w:hAnsi="Times New Roman" w:cs="Times New Roman"/>
          <w:sz w:val="26"/>
          <w:szCs w:val="26"/>
        </w:rPr>
        <w:t>СЗПк</w:t>
      </w:r>
      <w:proofErr w:type="spellEnd"/>
      <w:r w:rsidRPr="00DA6053">
        <w:rPr>
          <w:rFonts w:ascii="Times New Roman" w:hAnsi="Times New Roman" w:cs="Times New Roman"/>
          <w:sz w:val="26"/>
          <w:szCs w:val="26"/>
        </w:rPr>
        <w:t xml:space="preserve"> - средняя заработная плата работников </w:t>
      </w:r>
      <w:r w:rsidR="00493E44" w:rsidRPr="00DA6053">
        <w:rPr>
          <w:rFonts w:ascii="Times New Roman" w:hAnsi="Times New Roman" w:cs="Times New Roman"/>
          <w:sz w:val="26"/>
          <w:szCs w:val="26"/>
        </w:rPr>
        <w:t>муниципальных учреждений</w:t>
      </w:r>
      <w:r w:rsidR="00906219">
        <w:rPr>
          <w:rFonts w:ascii="Times New Roman" w:hAnsi="Times New Roman" w:cs="Times New Roman"/>
          <w:sz w:val="26"/>
          <w:szCs w:val="26"/>
        </w:rPr>
        <w:t xml:space="preserve"> культуры МО МР «Печора</w:t>
      </w:r>
      <w:r w:rsidRPr="00DA6053">
        <w:rPr>
          <w:rFonts w:ascii="Times New Roman" w:hAnsi="Times New Roman" w:cs="Times New Roman"/>
          <w:sz w:val="26"/>
          <w:szCs w:val="26"/>
        </w:rPr>
        <w:t xml:space="preserve">» за отчетный год, рублей; </w:t>
      </w:r>
    </w:p>
    <w:p w:rsidR="00DA6053" w:rsidRPr="00DA6053" w:rsidRDefault="00DA6053" w:rsidP="00DA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6053">
        <w:rPr>
          <w:rFonts w:ascii="Times New Roman" w:hAnsi="Times New Roman" w:cs="Times New Roman"/>
          <w:sz w:val="26"/>
          <w:szCs w:val="26"/>
        </w:rPr>
        <w:t>СЗП</w:t>
      </w:r>
      <w:r w:rsidRPr="00DA6053">
        <w:rPr>
          <w:rFonts w:ascii="Times New Roman" w:hAnsi="Times New Roman" w:cs="Times New Roman"/>
          <w:sz w:val="26"/>
          <w:szCs w:val="26"/>
          <w:vertAlign w:val="subscript"/>
        </w:rPr>
        <w:t>рк</w:t>
      </w:r>
      <w:proofErr w:type="spellEnd"/>
      <w:r w:rsidRPr="00DA6053">
        <w:rPr>
          <w:rFonts w:ascii="Times New Roman" w:hAnsi="Times New Roman" w:cs="Times New Roman"/>
          <w:sz w:val="26"/>
          <w:szCs w:val="26"/>
        </w:rPr>
        <w:t xml:space="preserve"> - средняя заработная плата в Республике Коми за отчетный год, рублей.</w:t>
      </w: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0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сводных показателей муниципальных заданий по этапам реализации программы представлен</w:t>
      </w:r>
      <w:r w:rsidRPr="00DA6053">
        <w:rPr>
          <w:rFonts w:ascii="Times New Roman" w:hAnsi="Times New Roman" w:cs="Times New Roman"/>
          <w:sz w:val="26"/>
          <w:szCs w:val="26"/>
        </w:rPr>
        <w:t xml:space="preserve"> в приложении </w:t>
      </w:r>
      <w:r w:rsidR="00906219">
        <w:rPr>
          <w:rFonts w:ascii="Times New Roman" w:hAnsi="Times New Roman" w:cs="Times New Roman"/>
          <w:sz w:val="26"/>
          <w:szCs w:val="26"/>
        </w:rPr>
        <w:t xml:space="preserve">3 к </w:t>
      </w:r>
      <w:r w:rsidR="00115F3D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906219">
        <w:rPr>
          <w:rFonts w:ascii="Times New Roman" w:hAnsi="Times New Roman" w:cs="Times New Roman"/>
          <w:sz w:val="26"/>
          <w:szCs w:val="26"/>
        </w:rPr>
        <w:t>программе.</w:t>
      </w: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A6053">
        <w:rPr>
          <w:rFonts w:ascii="Times New Roman" w:hAnsi="Times New Roman" w:cs="Times New Roman"/>
          <w:b/>
          <w:sz w:val="26"/>
          <w:szCs w:val="26"/>
        </w:rPr>
        <w:t xml:space="preserve"> Перечень и краткое описание подпрограмм</w:t>
      </w:r>
      <w:r w:rsidRPr="00DA605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DA6053" w:rsidRPr="00DA6053" w:rsidRDefault="00DA6053" w:rsidP="00DA6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5E7A" w:rsidRPr="00906219" w:rsidRDefault="00DA6053" w:rsidP="00906219">
      <w:pPr>
        <w:pStyle w:val="Point"/>
        <w:spacing w:before="0" w:line="240" w:lineRule="auto"/>
        <w:ind w:firstLine="567"/>
        <w:rPr>
          <w:i/>
          <w:sz w:val="26"/>
          <w:szCs w:val="26"/>
        </w:rPr>
      </w:pPr>
      <w:r w:rsidRPr="00DA6053">
        <w:rPr>
          <w:sz w:val="26"/>
          <w:szCs w:val="26"/>
        </w:rPr>
        <w:t>Программа не предусматривает деление на подпрограммы.</w:t>
      </w:r>
    </w:p>
    <w:p w:rsidR="00D95E7A" w:rsidRPr="00D95E7A" w:rsidRDefault="00D95E7A" w:rsidP="00D95E7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Ресурсное обеспечение муниципальной программы</w:t>
      </w:r>
    </w:p>
    <w:p w:rsidR="00D95E7A" w:rsidRPr="00D95E7A" w:rsidRDefault="00D95E7A" w:rsidP="00D95E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146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составляет </w:t>
      </w:r>
      <w:r w:rsidR="008334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758704,2 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в том числе по источникам финансирования и годам реализации:</w:t>
      </w:r>
    </w:p>
    <w:p w:rsidR="00D95E7A" w:rsidRPr="00D95E7A" w:rsidRDefault="00D95E7A" w:rsidP="00D95E7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52"/>
        <w:gridCol w:w="2410"/>
        <w:gridCol w:w="2268"/>
      </w:tblGrid>
      <w:tr w:rsidR="00833434" w:rsidRPr="00D95E7A" w:rsidTr="002D4A4B">
        <w:trPr>
          <w:trHeight w:val="416"/>
        </w:trPr>
        <w:tc>
          <w:tcPr>
            <w:tcW w:w="4820" w:type="dxa"/>
            <w:gridSpan w:val="2"/>
          </w:tcPr>
          <w:p w:rsidR="00833434" w:rsidRPr="00D95E7A" w:rsidRDefault="00833434" w:rsidP="002D4A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2"/>
          </w:tcPr>
          <w:p w:rsidR="00833434" w:rsidRPr="00D95E7A" w:rsidRDefault="00833434" w:rsidP="002D4A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758704,2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252422,6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248319,3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257962,3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2031,1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495,1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546647,3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184720,1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177418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184509,2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160123,8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50805,4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53503,3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55815,1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833434" w:rsidRPr="00D95E7A" w:rsidTr="002D4A4B">
        <w:trPr>
          <w:trHeight w:val="416"/>
        </w:trPr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2552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2410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2268" w:type="dxa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16870</w:t>
            </w:r>
          </w:p>
        </w:tc>
      </w:tr>
      <w:tr w:rsidR="00833434" w:rsidRPr="00D95E7A" w:rsidTr="002D4A4B">
        <w:trPr>
          <w:trHeight w:val="416"/>
        </w:trPr>
        <w:tc>
          <w:tcPr>
            <w:tcW w:w="9498" w:type="dxa"/>
            <w:gridSpan w:val="4"/>
          </w:tcPr>
          <w:p w:rsidR="00833434" w:rsidRPr="00D95E7A" w:rsidRDefault="00833434" w:rsidP="002D4A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906219" w:rsidRDefault="00312232" w:rsidP="009062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</w:p>
    <w:p w:rsidR="00D95E7A" w:rsidRPr="00D95E7A" w:rsidRDefault="00D95E7A" w:rsidP="00D95E7A">
      <w:pPr>
        <w:widowControl w:val="0"/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 оценки эффективности муниципальной программы</w:t>
      </w:r>
    </w:p>
    <w:p w:rsidR="00D95E7A" w:rsidRPr="00D95E7A" w:rsidRDefault="00D95E7A" w:rsidP="00D95E7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5E7A" w:rsidRPr="00D95E7A" w:rsidRDefault="00D95E7A" w:rsidP="00D95E7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реализации муниципальной программы и подпрограмм осуществляется в соответствии с приложением 2 к методическим рекомендациям по разработке и реализации муниципальных программ МР «Печора», утвержденных постановлением администрации МР «Печора» от 21 июля 2014 г. № 1157/1 «Об утверждении порядка и методических рекомендаций по разработке, реализации и оценке эффективности муниципальных программ МО МР «Печора».</w:t>
      </w:r>
    </w:p>
    <w:bookmarkEnd w:id="0"/>
    <w:p w:rsidR="00F6673B" w:rsidRDefault="00F6673B"/>
    <w:p w:rsidR="00F6673B" w:rsidRDefault="00F6673B" w:rsidP="00F6673B"/>
    <w:p w:rsidR="00F66EFB" w:rsidRPr="00F6673B" w:rsidRDefault="00F6673B" w:rsidP="00F6673B">
      <w:pPr>
        <w:jc w:val="center"/>
      </w:pPr>
      <w:r>
        <w:t>_________________________________________</w:t>
      </w:r>
    </w:p>
    <w:sectPr w:rsidR="00F66EFB" w:rsidRPr="00F6673B" w:rsidSect="00D95E7A">
      <w:footerReference w:type="even" r:id="rId13"/>
      <w:footerReference w:type="default" r:id="rId14"/>
      <w:pgSz w:w="11906" w:h="16838"/>
      <w:pgMar w:top="851" w:right="851" w:bottom="1134" w:left="1134" w:header="720" w:footer="720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B61" w:rsidRDefault="00F22B61">
      <w:pPr>
        <w:spacing w:after="0" w:line="240" w:lineRule="auto"/>
      </w:pPr>
      <w:r>
        <w:separator/>
      </w:r>
    </w:p>
  </w:endnote>
  <w:endnote w:type="continuationSeparator" w:id="0">
    <w:p w:rsidR="00F22B61" w:rsidRDefault="00F2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9C" w:rsidRDefault="001A039C" w:rsidP="00D95E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A039C" w:rsidRDefault="001A039C" w:rsidP="00D95E7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9C" w:rsidRDefault="001A039C" w:rsidP="00D95E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77B87">
      <w:rPr>
        <w:rStyle w:val="ae"/>
        <w:noProof/>
      </w:rPr>
      <w:t>16</w:t>
    </w:r>
    <w:r>
      <w:rPr>
        <w:rStyle w:val="ae"/>
      </w:rPr>
      <w:fldChar w:fldCharType="end"/>
    </w:r>
  </w:p>
  <w:p w:rsidR="001A039C" w:rsidRDefault="001A039C" w:rsidP="00D95E7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B61" w:rsidRDefault="00F22B61">
      <w:pPr>
        <w:spacing w:after="0" w:line="240" w:lineRule="auto"/>
      </w:pPr>
      <w:r>
        <w:separator/>
      </w:r>
    </w:p>
  </w:footnote>
  <w:footnote w:type="continuationSeparator" w:id="0">
    <w:p w:rsidR="00F22B61" w:rsidRDefault="00F22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339C"/>
    <w:multiLevelType w:val="hybridMultilevel"/>
    <w:tmpl w:val="5944E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24667"/>
    <w:multiLevelType w:val="hybridMultilevel"/>
    <w:tmpl w:val="CFC42140"/>
    <w:lvl w:ilvl="0" w:tplc="5E74FD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D4A77"/>
    <w:multiLevelType w:val="hybridMultilevel"/>
    <w:tmpl w:val="0D70C5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BFD0EA3"/>
    <w:multiLevelType w:val="hybridMultilevel"/>
    <w:tmpl w:val="EBB08002"/>
    <w:lvl w:ilvl="0" w:tplc="7C9CC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6F776C"/>
    <w:multiLevelType w:val="hybridMultilevel"/>
    <w:tmpl w:val="8E7ED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01196"/>
    <w:multiLevelType w:val="hybridMultilevel"/>
    <w:tmpl w:val="88FEF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0427F"/>
    <w:multiLevelType w:val="hybridMultilevel"/>
    <w:tmpl w:val="AC00FD5E"/>
    <w:lvl w:ilvl="0" w:tplc="83BA1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6514F"/>
    <w:multiLevelType w:val="hybridMultilevel"/>
    <w:tmpl w:val="6C64AF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3E11D2"/>
    <w:multiLevelType w:val="hybridMultilevel"/>
    <w:tmpl w:val="1CA65778"/>
    <w:lvl w:ilvl="0" w:tplc="1BEA2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728FC"/>
    <w:multiLevelType w:val="hybridMultilevel"/>
    <w:tmpl w:val="CBF61F32"/>
    <w:lvl w:ilvl="0" w:tplc="22348682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27C2F57"/>
    <w:multiLevelType w:val="hybridMultilevel"/>
    <w:tmpl w:val="9A9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15357E"/>
    <w:multiLevelType w:val="hybridMultilevel"/>
    <w:tmpl w:val="8880F75E"/>
    <w:lvl w:ilvl="0" w:tplc="7E286AFC">
      <w:start w:val="1"/>
      <w:numFmt w:val="decimal"/>
      <w:lvlText w:val="%1."/>
      <w:lvlJc w:val="left"/>
      <w:pPr>
        <w:ind w:left="6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2">
    <w:nsid w:val="2DE309A9"/>
    <w:multiLevelType w:val="hybridMultilevel"/>
    <w:tmpl w:val="87F439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1D16DDE"/>
    <w:multiLevelType w:val="hybridMultilevel"/>
    <w:tmpl w:val="5E0ED9A8"/>
    <w:lvl w:ilvl="0" w:tplc="A114118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54DB3"/>
    <w:multiLevelType w:val="hybridMultilevel"/>
    <w:tmpl w:val="95349772"/>
    <w:lvl w:ilvl="0" w:tplc="823E28C6">
      <w:start w:val="1"/>
      <w:numFmt w:val="decimal"/>
      <w:lvlText w:val="%1."/>
      <w:lvlJc w:val="left"/>
      <w:pPr>
        <w:ind w:left="6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5">
    <w:nsid w:val="3B6266B9"/>
    <w:multiLevelType w:val="hybridMultilevel"/>
    <w:tmpl w:val="1D0476A2"/>
    <w:lvl w:ilvl="0" w:tplc="615EDD5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EF923D1"/>
    <w:multiLevelType w:val="hybridMultilevel"/>
    <w:tmpl w:val="87AC64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92A8A"/>
    <w:multiLevelType w:val="hybridMultilevel"/>
    <w:tmpl w:val="3FBA314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555E11"/>
    <w:multiLevelType w:val="hybridMultilevel"/>
    <w:tmpl w:val="AC724244"/>
    <w:lvl w:ilvl="0" w:tplc="94DE6C3E">
      <w:start w:val="5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B4107E9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B5B14"/>
    <w:multiLevelType w:val="hybridMultilevel"/>
    <w:tmpl w:val="4A70052C"/>
    <w:lvl w:ilvl="0" w:tplc="39CEF7B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B7733"/>
    <w:multiLevelType w:val="hybridMultilevel"/>
    <w:tmpl w:val="78F4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A178A"/>
    <w:multiLevelType w:val="hybridMultilevel"/>
    <w:tmpl w:val="6E8E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300C7"/>
    <w:multiLevelType w:val="hybridMultilevel"/>
    <w:tmpl w:val="8FC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F3116"/>
    <w:multiLevelType w:val="hybridMultilevel"/>
    <w:tmpl w:val="F580C96C"/>
    <w:lvl w:ilvl="0" w:tplc="38EADCD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DE54784"/>
    <w:multiLevelType w:val="hybridMultilevel"/>
    <w:tmpl w:val="AD204D96"/>
    <w:lvl w:ilvl="0" w:tplc="A5285AA4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>
    <w:nsid w:val="737A59CF"/>
    <w:multiLevelType w:val="hybridMultilevel"/>
    <w:tmpl w:val="5BECFE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3FC60B2"/>
    <w:multiLevelType w:val="hybridMultilevel"/>
    <w:tmpl w:val="DBF8334C"/>
    <w:lvl w:ilvl="0" w:tplc="C4301AB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25"/>
  </w:num>
  <w:num w:numId="6">
    <w:abstractNumId w:val="7"/>
  </w:num>
  <w:num w:numId="7">
    <w:abstractNumId w:val="16"/>
  </w:num>
  <w:num w:numId="8">
    <w:abstractNumId w:val="6"/>
  </w:num>
  <w:num w:numId="9">
    <w:abstractNumId w:val="10"/>
  </w:num>
  <w:num w:numId="10">
    <w:abstractNumId w:val="21"/>
  </w:num>
  <w:num w:numId="11">
    <w:abstractNumId w:val="0"/>
  </w:num>
  <w:num w:numId="12">
    <w:abstractNumId w:val="20"/>
  </w:num>
  <w:num w:numId="13">
    <w:abstractNumId w:val="24"/>
  </w:num>
  <w:num w:numId="14">
    <w:abstractNumId w:val="11"/>
  </w:num>
  <w:num w:numId="15">
    <w:abstractNumId w:val="18"/>
  </w:num>
  <w:num w:numId="16">
    <w:abstractNumId w:val="26"/>
  </w:num>
  <w:num w:numId="17">
    <w:abstractNumId w:val="9"/>
  </w:num>
  <w:num w:numId="18">
    <w:abstractNumId w:val="1"/>
  </w:num>
  <w:num w:numId="19">
    <w:abstractNumId w:val="3"/>
  </w:num>
  <w:num w:numId="20">
    <w:abstractNumId w:val="5"/>
  </w:num>
  <w:num w:numId="21">
    <w:abstractNumId w:val="22"/>
  </w:num>
  <w:num w:numId="22">
    <w:abstractNumId w:val="4"/>
  </w:num>
  <w:num w:numId="23">
    <w:abstractNumId w:val="23"/>
  </w:num>
  <w:num w:numId="24">
    <w:abstractNumId w:val="8"/>
  </w:num>
  <w:num w:numId="25">
    <w:abstractNumId w:val="15"/>
  </w:num>
  <w:num w:numId="26">
    <w:abstractNumId w:val="1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7A"/>
    <w:rsid w:val="00086998"/>
    <w:rsid w:val="000E58E5"/>
    <w:rsid w:val="000F6BB5"/>
    <w:rsid w:val="00115F3D"/>
    <w:rsid w:val="001379DC"/>
    <w:rsid w:val="001A039C"/>
    <w:rsid w:val="001C141E"/>
    <w:rsid w:val="001E106F"/>
    <w:rsid w:val="00241BD1"/>
    <w:rsid w:val="002576E2"/>
    <w:rsid w:val="002F0041"/>
    <w:rsid w:val="00312232"/>
    <w:rsid w:val="00331C84"/>
    <w:rsid w:val="00371C98"/>
    <w:rsid w:val="003D5161"/>
    <w:rsid w:val="003E1855"/>
    <w:rsid w:val="00437816"/>
    <w:rsid w:val="00485F18"/>
    <w:rsid w:val="00493E44"/>
    <w:rsid w:val="004B10C4"/>
    <w:rsid w:val="005757B0"/>
    <w:rsid w:val="00597216"/>
    <w:rsid w:val="00633CF7"/>
    <w:rsid w:val="00641062"/>
    <w:rsid w:val="00682A02"/>
    <w:rsid w:val="006A6CE5"/>
    <w:rsid w:val="006D7BF6"/>
    <w:rsid w:val="00751616"/>
    <w:rsid w:val="00777518"/>
    <w:rsid w:val="008238F5"/>
    <w:rsid w:val="00833434"/>
    <w:rsid w:val="00833C5C"/>
    <w:rsid w:val="008C2561"/>
    <w:rsid w:val="008D406F"/>
    <w:rsid w:val="008F1515"/>
    <w:rsid w:val="00906219"/>
    <w:rsid w:val="00926927"/>
    <w:rsid w:val="00976435"/>
    <w:rsid w:val="00A016CE"/>
    <w:rsid w:val="00A77B87"/>
    <w:rsid w:val="00A9461E"/>
    <w:rsid w:val="00AB04BC"/>
    <w:rsid w:val="00AC1BA0"/>
    <w:rsid w:val="00B41057"/>
    <w:rsid w:val="00B43593"/>
    <w:rsid w:val="00B86512"/>
    <w:rsid w:val="00C3042D"/>
    <w:rsid w:val="00C709EC"/>
    <w:rsid w:val="00CF3245"/>
    <w:rsid w:val="00D06268"/>
    <w:rsid w:val="00D11EFC"/>
    <w:rsid w:val="00D23434"/>
    <w:rsid w:val="00D5634A"/>
    <w:rsid w:val="00D95E7A"/>
    <w:rsid w:val="00DA6053"/>
    <w:rsid w:val="00E5243A"/>
    <w:rsid w:val="00E73168"/>
    <w:rsid w:val="00EA2D89"/>
    <w:rsid w:val="00F22B61"/>
    <w:rsid w:val="00F6673B"/>
    <w:rsid w:val="00F66EFB"/>
    <w:rsid w:val="00F821B5"/>
    <w:rsid w:val="00F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Classic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3A"/>
  </w:style>
  <w:style w:type="paragraph" w:styleId="1">
    <w:name w:val="heading 1"/>
    <w:basedOn w:val="a"/>
    <w:next w:val="a"/>
    <w:link w:val="10"/>
    <w:qFormat/>
    <w:rsid w:val="00D95E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5E7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95E7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95E7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95E7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30"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95E7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5E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95E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95E7A"/>
    <w:pPr>
      <w:spacing w:before="240" w:after="60" w:line="240" w:lineRule="auto"/>
      <w:outlineLvl w:val="8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E7A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5E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95E7A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5E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5E7A"/>
    <w:rPr>
      <w:rFonts w:ascii="Times New Roman" w:eastAsia="Times New Roman" w:hAnsi="Times New Roman" w:cs="Times New Roman"/>
      <w:b/>
      <w:spacing w:val="3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5E7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5E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5E7A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95E7A"/>
    <w:rPr>
      <w:rFonts w:ascii="Arial" w:eastAsia="Times New Roman" w:hAnsi="Arial" w:cs="Times New Roman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D95E7A"/>
  </w:style>
  <w:style w:type="paragraph" w:styleId="a3">
    <w:name w:val="Body Text"/>
    <w:basedOn w:val="a"/>
    <w:link w:val="a4"/>
    <w:rsid w:val="00D95E7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D95E7A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Body Text Indent"/>
    <w:basedOn w:val="a"/>
    <w:link w:val="a6"/>
    <w:rsid w:val="00D95E7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D95E7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Title"/>
    <w:basedOn w:val="a"/>
    <w:link w:val="a8"/>
    <w:qFormat/>
    <w:rsid w:val="00D95E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95E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D95E7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D95E7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33">
    <w:name w:val="Body Text Indent 3"/>
    <w:basedOn w:val="a"/>
    <w:link w:val="34"/>
    <w:rsid w:val="00D95E7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95E7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D95E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D95E7A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ar-SA"/>
    </w:rPr>
  </w:style>
  <w:style w:type="paragraph" w:styleId="aa">
    <w:name w:val="header"/>
    <w:basedOn w:val="a"/>
    <w:link w:val="ab"/>
    <w:unhideWhenUsed/>
    <w:rsid w:val="00D95E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rsid w:val="00D95E7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rsid w:val="00D95E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95E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D95E7A"/>
  </w:style>
  <w:style w:type="table" w:customStyle="1" w:styleId="12">
    <w:name w:val="Сетка таблицы1"/>
    <w:basedOn w:val="a1"/>
    <w:next w:val="af"/>
    <w:rsid w:val="00D95E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D95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D95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4">
    <w:name w:val="toc 1"/>
    <w:basedOn w:val="a"/>
    <w:next w:val="a"/>
    <w:autoRedefine/>
    <w:semiHidden/>
    <w:rsid w:val="00D95E7A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D95E7A"/>
    <w:pPr>
      <w:spacing w:before="120" w:after="0" w:line="240" w:lineRule="auto"/>
      <w:ind w:left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styleId="af0">
    <w:name w:val="Hyperlink"/>
    <w:uiPriority w:val="99"/>
    <w:rsid w:val="00D95E7A"/>
    <w:rPr>
      <w:color w:val="0000FF"/>
      <w:u w:val="single"/>
    </w:rPr>
  </w:style>
  <w:style w:type="paragraph" w:styleId="35">
    <w:name w:val="toc 3"/>
    <w:basedOn w:val="a"/>
    <w:next w:val="a"/>
    <w:autoRedefine/>
    <w:semiHidden/>
    <w:rsid w:val="00D95E7A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D95E7A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D95E7A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D95E7A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D95E7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D95E7A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D95E7A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95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95E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95E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D95E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a"/>
    <w:rsid w:val="00D95E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No Spacing"/>
    <w:uiPriority w:val="1"/>
    <w:qFormat/>
    <w:rsid w:val="00D95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rsid w:val="00D95E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rsid w:val="00D95E7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Гипертекстовая ссылка"/>
    <w:rsid w:val="00D95E7A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D95E7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2">
    <w:name w:val="Font Style12"/>
    <w:rsid w:val="00D95E7A"/>
    <w:rPr>
      <w:rFonts w:ascii="Times New Roman" w:hAnsi="Times New Roman" w:cs="Times New Roman"/>
      <w:sz w:val="22"/>
      <w:szCs w:val="22"/>
    </w:rPr>
  </w:style>
  <w:style w:type="paragraph" w:styleId="af5">
    <w:name w:val="List Paragraph"/>
    <w:basedOn w:val="a"/>
    <w:uiPriority w:val="34"/>
    <w:qFormat/>
    <w:rsid w:val="00D9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акта"/>
    <w:rsid w:val="00D95E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">
    <w:name w:val="f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D95E7A"/>
    <w:rPr>
      <w:rFonts w:cs="Times New Roman"/>
    </w:rPr>
  </w:style>
  <w:style w:type="character" w:customStyle="1" w:styleId="apple-converted-space">
    <w:name w:val="apple-converted-space"/>
    <w:rsid w:val="00D95E7A"/>
  </w:style>
  <w:style w:type="character" w:customStyle="1" w:styleId="FontStyle13">
    <w:name w:val="Font Style13"/>
    <w:rsid w:val="00D95E7A"/>
    <w:rPr>
      <w:rFonts w:ascii="Times New Roman" w:hAnsi="Times New Roman" w:cs="Times New Roman"/>
      <w:sz w:val="22"/>
      <w:szCs w:val="22"/>
    </w:rPr>
  </w:style>
  <w:style w:type="paragraph" w:customStyle="1" w:styleId="consplusnonformat0">
    <w:name w:val="consplusnonformat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7">
    <w:name w:val="Strong"/>
    <w:uiPriority w:val="22"/>
    <w:qFormat/>
    <w:rsid w:val="00D95E7A"/>
    <w:rPr>
      <w:b/>
      <w:bCs/>
    </w:rPr>
  </w:style>
  <w:style w:type="paragraph" w:customStyle="1" w:styleId="Style14">
    <w:name w:val="Style14"/>
    <w:basedOn w:val="a"/>
    <w:rsid w:val="006D7BF6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6D7BF6"/>
    <w:rPr>
      <w:rFonts w:ascii="Times New Roman" w:hAnsi="Times New Roman" w:cs="Times New Roman"/>
      <w:sz w:val="26"/>
      <w:szCs w:val="26"/>
    </w:rPr>
  </w:style>
  <w:style w:type="paragraph" w:customStyle="1" w:styleId="Point">
    <w:name w:val="Point"/>
    <w:basedOn w:val="a"/>
    <w:link w:val="PointChar"/>
    <w:rsid w:val="00DA6053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DA60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Classic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3A"/>
  </w:style>
  <w:style w:type="paragraph" w:styleId="1">
    <w:name w:val="heading 1"/>
    <w:basedOn w:val="a"/>
    <w:next w:val="a"/>
    <w:link w:val="10"/>
    <w:qFormat/>
    <w:rsid w:val="00D95E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5E7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95E7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95E7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95E7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30"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95E7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95E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95E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95E7A"/>
    <w:pPr>
      <w:spacing w:before="240" w:after="60" w:line="240" w:lineRule="auto"/>
      <w:outlineLvl w:val="8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E7A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5E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95E7A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5E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95E7A"/>
    <w:rPr>
      <w:rFonts w:ascii="Times New Roman" w:eastAsia="Times New Roman" w:hAnsi="Times New Roman" w:cs="Times New Roman"/>
      <w:b/>
      <w:spacing w:val="3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95E7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95E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95E7A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95E7A"/>
    <w:rPr>
      <w:rFonts w:ascii="Arial" w:eastAsia="Times New Roman" w:hAnsi="Arial" w:cs="Times New Roman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D95E7A"/>
  </w:style>
  <w:style w:type="paragraph" w:styleId="a3">
    <w:name w:val="Body Text"/>
    <w:basedOn w:val="a"/>
    <w:link w:val="a4"/>
    <w:rsid w:val="00D95E7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D95E7A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Body Text Indent"/>
    <w:basedOn w:val="a"/>
    <w:link w:val="a6"/>
    <w:rsid w:val="00D95E7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D95E7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Title"/>
    <w:basedOn w:val="a"/>
    <w:link w:val="a8"/>
    <w:qFormat/>
    <w:rsid w:val="00D95E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95E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D95E7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D95E7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33">
    <w:name w:val="Body Text Indent 3"/>
    <w:basedOn w:val="a"/>
    <w:link w:val="34"/>
    <w:rsid w:val="00D95E7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95E7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D95E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D95E7A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ar-SA"/>
    </w:rPr>
  </w:style>
  <w:style w:type="paragraph" w:styleId="aa">
    <w:name w:val="header"/>
    <w:basedOn w:val="a"/>
    <w:link w:val="ab"/>
    <w:unhideWhenUsed/>
    <w:rsid w:val="00D95E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rsid w:val="00D95E7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rsid w:val="00D95E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95E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D95E7A"/>
  </w:style>
  <w:style w:type="table" w:customStyle="1" w:styleId="12">
    <w:name w:val="Сетка таблицы1"/>
    <w:basedOn w:val="a1"/>
    <w:next w:val="af"/>
    <w:rsid w:val="00D95E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D95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D95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4">
    <w:name w:val="toc 1"/>
    <w:basedOn w:val="a"/>
    <w:next w:val="a"/>
    <w:autoRedefine/>
    <w:semiHidden/>
    <w:rsid w:val="00D95E7A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toc 2"/>
    <w:basedOn w:val="a"/>
    <w:next w:val="a"/>
    <w:autoRedefine/>
    <w:semiHidden/>
    <w:rsid w:val="00D95E7A"/>
    <w:pPr>
      <w:spacing w:before="120" w:after="0" w:line="240" w:lineRule="auto"/>
      <w:ind w:left="20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styleId="af0">
    <w:name w:val="Hyperlink"/>
    <w:uiPriority w:val="99"/>
    <w:rsid w:val="00D95E7A"/>
    <w:rPr>
      <w:color w:val="0000FF"/>
      <w:u w:val="single"/>
    </w:rPr>
  </w:style>
  <w:style w:type="paragraph" w:styleId="35">
    <w:name w:val="toc 3"/>
    <w:basedOn w:val="a"/>
    <w:next w:val="a"/>
    <w:autoRedefine/>
    <w:semiHidden/>
    <w:rsid w:val="00D95E7A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D95E7A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D95E7A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D95E7A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D95E7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D95E7A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D95E7A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D95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95E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95E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D95E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a"/>
    <w:rsid w:val="00D95E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No Spacing"/>
    <w:uiPriority w:val="1"/>
    <w:qFormat/>
    <w:rsid w:val="00D95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rsid w:val="00D95E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basedOn w:val="a0"/>
    <w:link w:val="af2"/>
    <w:uiPriority w:val="99"/>
    <w:rsid w:val="00D95E7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Гипертекстовая ссылка"/>
    <w:rsid w:val="00D95E7A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D95E7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2">
    <w:name w:val="Font Style12"/>
    <w:rsid w:val="00D95E7A"/>
    <w:rPr>
      <w:rFonts w:ascii="Times New Roman" w:hAnsi="Times New Roman" w:cs="Times New Roman"/>
      <w:sz w:val="22"/>
      <w:szCs w:val="22"/>
    </w:rPr>
  </w:style>
  <w:style w:type="paragraph" w:styleId="af5">
    <w:name w:val="List Paragraph"/>
    <w:basedOn w:val="a"/>
    <w:uiPriority w:val="34"/>
    <w:qFormat/>
    <w:rsid w:val="00D9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акта"/>
    <w:rsid w:val="00D95E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">
    <w:name w:val="f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D95E7A"/>
    <w:rPr>
      <w:rFonts w:cs="Times New Roman"/>
    </w:rPr>
  </w:style>
  <w:style w:type="character" w:customStyle="1" w:styleId="apple-converted-space">
    <w:name w:val="apple-converted-space"/>
    <w:rsid w:val="00D95E7A"/>
  </w:style>
  <w:style w:type="character" w:customStyle="1" w:styleId="FontStyle13">
    <w:name w:val="Font Style13"/>
    <w:rsid w:val="00D95E7A"/>
    <w:rPr>
      <w:rFonts w:ascii="Times New Roman" w:hAnsi="Times New Roman" w:cs="Times New Roman"/>
      <w:sz w:val="22"/>
      <w:szCs w:val="22"/>
    </w:rPr>
  </w:style>
  <w:style w:type="paragraph" w:customStyle="1" w:styleId="consplusnonformat0">
    <w:name w:val="consplusnonformat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D9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uiPriority w:val="99"/>
    <w:rsid w:val="00D95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7">
    <w:name w:val="Strong"/>
    <w:uiPriority w:val="22"/>
    <w:qFormat/>
    <w:rsid w:val="00D95E7A"/>
    <w:rPr>
      <w:b/>
      <w:bCs/>
    </w:rPr>
  </w:style>
  <w:style w:type="paragraph" w:customStyle="1" w:styleId="Style14">
    <w:name w:val="Style14"/>
    <w:basedOn w:val="a"/>
    <w:rsid w:val="006D7BF6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6D7BF6"/>
    <w:rPr>
      <w:rFonts w:ascii="Times New Roman" w:hAnsi="Times New Roman" w:cs="Times New Roman"/>
      <w:sz w:val="26"/>
      <w:szCs w:val="26"/>
    </w:rPr>
  </w:style>
  <w:style w:type="paragraph" w:customStyle="1" w:styleId="Point">
    <w:name w:val="Point"/>
    <w:basedOn w:val="a"/>
    <w:link w:val="PointChar"/>
    <w:rsid w:val="00DA6053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DA60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6;&#1082;&#1078;&#1087;&#1077;&#1095;&#1086;&#1088;&#1072;.&#1088;&#1092;/01_Drevo/03_filialy/01_dk_kadzerom/kadzerom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&#1076;&#1082;&#1078;&#1087;&#1077;&#1095;&#1086;&#1088;&#1072;.&#1088;&#1092;/01_Drevo/03_filialy/05_dk_chikshino/dk_chikshino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&#1076;&#1082;&#1078;&#1087;&#1077;&#1095;&#1086;&#1088;&#1072;.&#1088;&#1092;/01_Drevo/03_filialy/04_dd_talyi/dd_talyi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&#1076;&#1082;&#1078;&#1087;&#1077;&#1095;&#1086;&#1088;&#1072;.&#1088;&#1092;/01_Drevo/03_filialy/03_dd_rybnica/dd_rybnic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6;&#1082;&#1078;&#1087;&#1077;&#1095;&#1086;&#1088;&#1072;.&#1088;&#1092;/01_Drevo/03_filialy/02_dd_zelenoborsk/dd_zelenoborsk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6003</Words>
  <Characters>34223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Станишевская</cp:lastModifiedBy>
  <cp:revision>9</cp:revision>
  <dcterms:created xsi:type="dcterms:W3CDTF">2014-10-30T05:37:00Z</dcterms:created>
  <dcterms:modified xsi:type="dcterms:W3CDTF">2014-11-07T05:51:00Z</dcterms:modified>
</cp:coreProperties>
</file>