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01.07.2021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03-53-59/101</w:t>
                        </w:r>
                      </w:p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22 по 28 июня 2021 года</w:t>
      </w:r>
    </w:p>
    <w:p>
      <w:pPr>
        <w:ind w:right="-568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За прошедшую неделю цены на сметану в среднем выросли на 2,7%, макаронные изделия - на 2,6%, сосиски, сардельки - на 2,0%, рис - на 1,9%, свинину - на 1,2%, мясо кур, рыбу мороженую, творог жирный - на 0,2-0,7%. Одновременно снизились цены на яйца куриные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1,4%.</w:t>
      </w:r>
    </w:p>
    <w:p>
      <w:pPr>
        <w:ind w:right="-568" w:firstLine="426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Из плодовоовощной продукции  морковь стала дороже на 15,9%, картофель - на 9,0%. В то же время огурцы подешевели на 7,0%, лук репчатый - на 4,5%, яблоки - на 3%. </w:t>
      </w:r>
    </w:p>
    <w:p>
      <w:pPr>
        <w:pStyle w:val="a9"/>
        <w:spacing w:before="0" w:beforeAutospacing="0" w:after="0" w:afterAutospacing="0"/>
        <w:ind w:right="-568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 xml:space="preserve">Из непродовольственных товаров в среднем на 2,8% подорожали электропылесосы напольные. </w:t>
      </w:r>
    </w:p>
    <w:p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napToGrid w:val="0"/>
          <w:color w:val="000000" w:themeColor="text1"/>
          <w:sz w:val="20"/>
        </w:rPr>
      </w:pPr>
      <w:r>
        <w:rPr>
          <w:color w:val="000000" w:themeColor="text1"/>
          <w:sz w:val="20"/>
          <w:szCs w:val="20"/>
        </w:rPr>
        <w:t xml:space="preserve">В группе наблюдаемых медикаментов выросли цены на </w:t>
      </w:r>
      <w:proofErr w:type="spellStart"/>
      <w:r>
        <w:rPr>
          <w:color w:val="000000" w:themeColor="text1"/>
          <w:sz w:val="20"/>
          <w:szCs w:val="20"/>
        </w:rPr>
        <w:t>аллохол</w:t>
      </w:r>
      <w:proofErr w:type="spellEnd"/>
      <w:r>
        <w:rPr>
          <w:color w:val="000000" w:themeColor="text1"/>
          <w:sz w:val="20"/>
          <w:szCs w:val="20"/>
        </w:rPr>
        <w:t xml:space="preserve"> - на 1,4%. При этом цены на </w:t>
      </w:r>
      <w:proofErr w:type="spellStart"/>
      <w:r>
        <w:rPr>
          <w:color w:val="000000" w:themeColor="text1"/>
          <w:sz w:val="20"/>
          <w:szCs w:val="20"/>
        </w:rPr>
        <w:t>метамизол</w:t>
      </w:r>
      <w:proofErr w:type="spellEnd"/>
      <w:r>
        <w:rPr>
          <w:color w:val="000000" w:themeColor="text1"/>
          <w:sz w:val="20"/>
          <w:szCs w:val="20"/>
        </w:rPr>
        <w:t xml:space="preserve"> натрия (анальгин отечественный) снизились на 2,1%, </w:t>
      </w:r>
      <w:proofErr w:type="spellStart"/>
      <w:r>
        <w:rPr>
          <w:color w:val="000000" w:themeColor="text1"/>
          <w:sz w:val="20"/>
          <w:szCs w:val="20"/>
        </w:rPr>
        <w:t>левомиколь</w:t>
      </w:r>
      <w:proofErr w:type="spellEnd"/>
      <w:r>
        <w:rPr>
          <w:color w:val="000000" w:themeColor="text1"/>
          <w:sz w:val="20"/>
          <w:szCs w:val="20"/>
        </w:rPr>
        <w:t xml:space="preserve"> - на</w:t>
      </w:r>
      <w:r>
        <w:rPr>
          <w:snapToGrid w:val="0"/>
          <w:color w:val="000000" w:themeColor="text1"/>
          <w:sz w:val="20"/>
        </w:rPr>
        <w:t xml:space="preserve"> 0,7%.</w:t>
      </w:r>
    </w:p>
    <w:p>
      <w:pPr>
        <w:pStyle w:val="a9"/>
        <w:spacing w:before="0" w:beforeAutospacing="0" w:after="0" w:afterAutospacing="0" w:line="216" w:lineRule="auto"/>
        <w:ind w:right="-568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>Бензин автомобильный подорожал в среднем на 0,2%, цены на дизельное топливо не изменились.</w:t>
      </w:r>
    </w:p>
    <w:tbl>
      <w:tblPr>
        <w:tblW w:w="9939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276"/>
        <w:gridCol w:w="1433"/>
      </w:tblGrid>
      <w:tr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Май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28 июня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апрелю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21 июня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31 мая</w:t>
            </w:r>
          </w:p>
        </w:tc>
      </w:tr>
      <w:t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117,9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93,7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110,6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99,97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107,0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92,7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80,4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</w:tr>
      <w:tr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97,1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119,4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170,1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109,0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133,1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137,7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226,2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86,9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141,5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95,5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124,4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187,9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115,9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146,8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84,1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93,0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77,1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85,7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94,8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99,97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109,8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96,9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94,6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96,7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p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561"/>
        <w:gridCol w:w="1418"/>
        <w:gridCol w:w="1276"/>
        <w:gridCol w:w="1417"/>
      </w:tblGrid>
      <w:tr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22 по 28 июня 2021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 xml:space="preserve">105,3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103,6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Масло подсолнечное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113,2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107,5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94,9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101"/>
        </w:trP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109,0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120,9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94,5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115,9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117,8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126,6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106,1 </w:t>
            </w:r>
            <w:r>
              <w:rPr>
                <w:vertAlign w:val="superscript"/>
              </w:rPr>
              <w:t>3)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93,0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81,9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110,4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94,3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89,7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99,0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102,5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94,7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1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Проезд в городском автобусе</w:t>
            </w:r>
          </w:p>
        </w:tc>
        <w:tc>
          <w:tcPr>
            <w:tcW w:w="1561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1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1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before="0" w:line="232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1) </w:t>
      </w:r>
      <w:r>
        <w:rPr>
          <w:color w:val="000000" w:themeColor="text1"/>
          <w:sz w:val="18"/>
          <w:szCs w:val="18"/>
        </w:rPr>
        <w:t xml:space="preserve">Изменение цены за счет смены ассортимента и поставщиков продукции; </w:t>
      </w:r>
    </w:p>
    <w:p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>Изменение цены за  счет окончания акции;</w:t>
      </w:r>
    </w:p>
    <w:p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Включение в наблюдение продукции нового урожая.</w:t>
      </w:r>
    </w:p>
    <w:p>
      <w:pPr>
        <w:pStyle w:val="1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В.Г.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Масалимова</w:t>
            </w:r>
            <w:proofErr w:type="spellEnd"/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B3BF16-942F-477A-8FF4-D87CD5CF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1207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GEG</cp:lastModifiedBy>
  <cp:revision>26</cp:revision>
  <cp:lastPrinted>2021-06-29T07:04:00Z</cp:lastPrinted>
  <dcterms:created xsi:type="dcterms:W3CDTF">2021-06-29T06:41:00Z</dcterms:created>
  <dcterms:modified xsi:type="dcterms:W3CDTF">2021-06-30T13:23:00Z</dcterms:modified>
</cp:coreProperties>
</file>