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807" w:rsidRDefault="00E90D7A" w:rsidP="00D516BA">
      <w:pPr>
        <w:jc w:val="right"/>
        <w:rPr>
          <w:rFonts w:eastAsia="Batang"/>
          <w:sz w:val="24"/>
          <w:szCs w:val="24"/>
        </w:rPr>
      </w:pPr>
      <w:r w:rsidRPr="00E90D7A">
        <w:rPr>
          <w:rFonts w:eastAsia="Batang"/>
          <w:sz w:val="24"/>
          <w:szCs w:val="24"/>
        </w:rPr>
        <w:t>Приложени</w:t>
      </w:r>
      <w:r w:rsidR="00C552A0">
        <w:rPr>
          <w:rFonts w:eastAsia="Batang"/>
          <w:sz w:val="24"/>
          <w:szCs w:val="24"/>
        </w:rPr>
        <w:t>е</w:t>
      </w:r>
      <w:r w:rsidRPr="00E90D7A">
        <w:rPr>
          <w:rFonts w:eastAsia="Batang"/>
          <w:sz w:val="24"/>
          <w:szCs w:val="24"/>
        </w:rPr>
        <w:t xml:space="preserve"> 1 </w:t>
      </w:r>
    </w:p>
    <w:p w:rsidR="00E90D7A" w:rsidRDefault="00E90D7A" w:rsidP="00D516BA">
      <w:pPr>
        <w:jc w:val="right"/>
        <w:rPr>
          <w:rFonts w:eastAsia="Batang"/>
          <w:sz w:val="24"/>
          <w:szCs w:val="24"/>
        </w:rPr>
      </w:pPr>
      <w:r w:rsidRPr="00E90D7A">
        <w:rPr>
          <w:rFonts w:eastAsia="Batang"/>
          <w:sz w:val="24"/>
          <w:szCs w:val="24"/>
        </w:rPr>
        <w:t xml:space="preserve">к изменениям, вносимым </w:t>
      </w:r>
    </w:p>
    <w:p w:rsidR="00E90D7A" w:rsidRDefault="00E90D7A" w:rsidP="00D516BA">
      <w:pPr>
        <w:jc w:val="right"/>
        <w:rPr>
          <w:rFonts w:eastAsia="Batang"/>
          <w:sz w:val="24"/>
          <w:szCs w:val="24"/>
        </w:rPr>
      </w:pPr>
      <w:r w:rsidRPr="00E90D7A">
        <w:rPr>
          <w:rFonts w:eastAsia="Batang"/>
          <w:sz w:val="24"/>
          <w:szCs w:val="24"/>
        </w:rPr>
        <w:t xml:space="preserve">в постановление администрации МР </w:t>
      </w:r>
    </w:p>
    <w:p w:rsidR="00E90D7A" w:rsidRDefault="00E90D7A" w:rsidP="00D516BA">
      <w:pPr>
        <w:jc w:val="right"/>
        <w:rPr>
          <w:rFonts w:eastAsia="Batang"/>
          <w:sz w:val="26"/>
          <w:szCs w:val="26"/>
        </w:rPr>
      </w:pPr>
      <w:r w:rsidRPr="00E90D7A">
        <w:rPr>
          <w:rFonts w:eastAsia="Batang"/>
          <w:sz w:val="24"/>
          <w:szCs w:val="24"/>
        </w:rPr>
        <w:t>«Печора» от 31.12.2019  № 16</w:t>
      </w:r>
      <w:r>
        <w:rPr>
          <w:rFonts w:eastAsia="Batang"/>
          <w:sz w:val="26"/>
          <w:szCs w:val="26"/>
        </w:rPr>
        <w:t>80</w:t>
      </w:r>
      <w:r>
        <w:rPr>
          <w:rFonts w:eastAsia="Batang"/>
          <w:sz w:val="26"/>
          <w:szCs w:val="26"/>
        </w:rPr>
        <w:br/>
      </w: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>Приложение 1</w:t>
      </w: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 w:rsidR="005D4FA0">
        <w:rPr>
          <w:rFonts w:eastAsia="Calibri"/>
          <w:sz w:val="24"/>
          <w:szCs w:val="24"/>
        </w:rPr>
        <w:t xml:space="preserve"> МО МР «Печора»</w:t>
      </w:r>
    </w:p>
    <w:p w:rsidR="00D516BA" w:rsidRPr="00E62E07" w:rsidRDefault="00D516BA" w:rsidP="00D516BA">
      <w:pPr>
        <w:widowControl w:val="0"/>
        <w:jc w:val="right"/>
        <w:rPr>
          <w:spacing w:val="-5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«</w:t>
      </w:r>
      <w:r w:rsidRPr="00E62E07">
        <w:rPr>
          <w:spacing w:val="-5"/>
          <w:sz w:val="24"/>
          <w:szCs w:val="24"/>
        </w:rPr>
        <w:t xml:space="preserve">Безопасность  жизнедеятельности» </w:t>
      </w:r>
    </w:p>
    <w:p w:rsidR="00D516BA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 w:rsidR="006D3418"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«Безопасность жизнедеятельности населения»</w:t>
      </w:r>
    </w:p>
    <w:p w:rsidR="00D516BA" w:rsidRPr="00A20026" w:rsidRDefault="00D516BA" w:rsidP="00D516BA">
      <w:pPr>
        <w:widowControl w:val="0"/>
        <w:jc w:val="center"/>
        <w:rPr>
          <w:b/>
          <w:szCs w:val="26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559"/>
        <w:gridCol w:w="1134"/>
        <w:gridCol w:w="1134"/>
        <w:gridCol w:w="2268"/>
        <w:gridCol w:w="2410"/>
        <w:gridCol w:w="3402"/>
      </w:tblGrid>
      <w:tr w:rsidR="00D516BA" w:rsidRPr="00D52257" w:rsidTr="00263407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N  </w:t>
            </w:r>
            <w:proofErr w:type="gramStart"/>
            <w:r w:rsidRPr="00D52257">
              <w:rPr>
                <w:sz w:val="20"/>
                <w:szCs w:val="20"/>
              </w:rPr>
              <w:t>п</w:t>
            </w:r>
            <w:proofErr w:type="gramEnd"/>
            <w:r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5270CB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="00D516BA"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D516BA" w:rsidRPr="00D52257" w:rsidTr="00263407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D516BA" w:rsidRPr="00D52257" w:rsidTr="007B04BE">
        <w:trPr>
          <w:trHeight w:val="318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286F2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1.  «Охрана окружающей среды»</w:t>
            </w:r>
          </w:p>
        </w:tc>
      </w:tr>
      <w:tr w:rsidR="00D516BA" w:rsidRPr="00D52257" w:rsidTr="007B04BE">
        <w:trPr>
          <w:trHeight w:val="290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1.1.1.</w:t>
            </w:r>
            <w:r w:rsidRPr="00D52257">
              <w:t xml:space="preserve"> Создание системы по раздельному накоплению отходов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767879" w:rsidP="005D513D">
            <w:pPr>
              <w:widowControl w:val="0"/>
            </w:pPr>
            <w:r w:rsidRPr="00D52257">
              <w:t>01.01.</w:t>
            </w:r>
            <w:r w:rsidR="00D516BA" w:rsidRPr="00D52257">
              <w:t xml:space="preserve">2020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767879" w:rsidP="005D513D">
            <w:pPr>
              <w:widowControl w:val="0"/>
              <w:jc w:val="center"/>
            </w:pPr>
            <w:r w:rsidRPr="00D52257">
              <w:t>31.12.</w:t>
            </w:r>
            <w:r w:rsidR="00D516BA" w:rsidRPr="00D52257">
              <w:t>2020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Доля твердых коммунальных отходов, направленных на утилизацию, в общем объеме образованн</w:t>
            </w:r>
            <w:r w:rsidR="001722C8">
              <w:t>ых твердых коммунальных отходов.</w:t>
            </w:r>
          </w:p>
          <w:p w:rsidR="00D516BA" w:rsidRDefault="00D516BA" w:rsidP="008F7E92">
            <w:pPr>
              <w:jc w:val="center"/>
            </w:pPr>
            <w:r w:rsidRPr="00D52257">
              <w:t>Доля твердых коммунальных отходов, направленных на обработку в общем объеме образованных твердых коммунальных отходов</w:t>
            </w:r>
            <w:r w:rsidR="001722C8">
              <w:t>.</w:t>
            </w:r>
          </w:p>
          <w:p w:rsidR="00C57BC5" w:rsidRPr="00C57BC5" w:rsidRDefault="00C57BC5" w:rsidP="008F7E92">
            <w:pPr>
              <w:jc w:val="center"/>
              <w:rPr>
                <w:rFonts w:eastAsia="Calibri"/>
              </w:rPr>
            </w:pPr>
            <w:r w:rsidRPr="00C57BC5">
              <w:rPr>
                <w:rFonts w:eastAsia="Calibri"/>
              </w:rPr>
              <w:t>Количество контейнеров для раздельного накопления твердых коммунальных отходов, приобретенных в отчетном году</w:t>
            </w:r>
            <w:r w:rsidR="001722C8">
              <w:rPr>
                <w:rFonts w:eastAsia="Calibri"/>
              </w:rPr>
              <w:t>.</w:t>
            </w:r>
          </w:p>
          <w:p w:rsidR="00C57BC5" w:rsidRDefault="00C57BC5" w:rsidP="008F7E92">
            <w:pPr>
              <w:jc w:val="center"/>
              <w:rPr>
                <w:rFonts w:eastAsia="Calibri"/>
              </w:rPr>
            </w:pPr>
            <w:r w:rsidRPr="00C57BC5">
              <w:rPr>
                <w:rFonts w:eastAsia="Calibri"/>
              </w:rPr>
              <w:t xml:space="preserve">Уровень соответствия оборудования, приобретенного в отчетном году, </w:t>
            </w:r>
            <w:r w:rsidRPr="00C57BC5">
              <w:rPr>
                <w:rFonts w:eastAsia="Calibri"/>
              </w:rPr>
              <w:lastRenderedPageBreak/>
              <w:t>оборудованию для раздельного накопления отходов, включенному в реестр и схему размещения мест (площадок) накопления твердых коммунальных отходов соответствующего муниципального образования</w:t>
            </w:r>
            <w:r w:rsidR="001722C8">
              <w:rPr>
                <w:rFonts w:eastAsia="Calibri"/>
              </w:rPr>
              <w:t>.</w:t>
            </w:r>
          </w:p>
          <w:p w:rsidR="00762FC6" w:rsidRPr="00D52257" w:rsidRDefault="00762FC6" w:rsidP="00192F42">
            <w:pPr>
              <w:jc w:val="center"/>
            </w:pPr>
          </w:p>
        </w:tc>
      </w:tr>
      <w:tr w:rsidR="00192F42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42" w:rsidRPr="00D52257" w:rsidRDefault="00192F42" w:rsidP="008F7E9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42" w:rsidRPr="00D52257" w:rsidRDefault="00192F42" w:rsidP="00192F42">
            <w:pPr>
              <w:widowControl w:val="0"/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>
              <w:rPr>
                <w:b/>
              </w:rPr>
              <w:t>1.1.2</w:t>
            </w:r>
            <w:r w:rsidRPr="003E5373">
              <w:rPr>
                <w:b/>
              </w:rPr>
              <w:t>.</w:t>
            </w:r>
            <w:r w:rsidRPr="00D52257">
              <w:t xml:space="preserve"> </w:t>
            </w:r>
            <w:r>
              <w:t>Приобретение контейнеров для сбора твердых коммунальных отходов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42" w:rsidRPr="00D52257" w:rsidRDefault="00192F42" w:rsidP="00A94610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42" w:rsidRPr="00D52257" w:rsidRDefault="00192F42" w:rsidP="00192F42">
            <w:pPr>
              <w:widowControl w:val="0"/>
            </w:pPr>
            <w:r w:rsidRPr="00D52257">
              <w:t>01.01.202</w:t>
            </w:r>
            <w:r>
              <w:t>1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42" w:rsidRPr="00D52257" w:rsidRDefault="00192F42" w:rsidP="00192F42">
            <w:pPr>
              <w:widowControl w:val="0"/>
              <w:jc w:val="center"/>
            </w:pPr>
            <w:r w:rsidRPr="00D52257">
              <w:t>31.12.202</w:t>
            </w:r>
            <w: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42" w:rsidRPr="00D52257" w:rsidRDefault="00192F42" w:rsidP="00A94610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42" w:rsidRPr="00D52257" w:rsidRDefault="00192F42" w:rsidP="00A94610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42" w:rsidRPr="00C57BC5" w:rsidRDefault="00192F42" w:rsidP="00192F42">
            <w:pPr>
              <w:jc w:val="center"/>
              <w:rPr>
                <w:rFonts w:eastAsia="Calibri"/>
              </w:rPr>
            </w:pPr>
            <w:r w:rsidRPr="00C57BC5">
              <w:rPr>
                <w:rFonts w:eastAsia="Calibri"/>
              </w:rPr>
              <w:t xml:space="preserve">Количество контейнеров для </w:t>
            </w:r>
            <w:r>
              <w:rPr>
                <w:rFonts w:eastAsia="Calibri"/>
              </w:rPr>
              <w:t xml:space="preserve">сбора </w:t>
            </w:r>
            <w:r w:rsidRPr="00C57BC5">
              <w:rPr>
                <w:rFonts w:eastAsia="Calibri"/>
              </w:rPr>
              <w:t>твердых коммунальных отходов, приобретенных в отчетном году</w:t>
            </w:r>
          </w:p>
          <w:p w:rsidR="00192F42" w:rsidRPr="00D52257" w:rsidRDefault="00192F42" w:rsidP="008F7E92">
            <w:pPr>
              <w:widowControl w:val="0"/>
              <w:jc w:val="center"/>
            </w:pPr>
          </w:p>
        </w:tc>
      </w:tr>
      <w:tr w:rsidR="00D516BA" w:rsidRPr="00D52257" w:rsidTr="007B04BE">
        <w:trPr>
          <w:trHeight w:val="198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2. Повышение экологической культуры населения</w:t>
            </w:r>
          </w:p>
          <w:p w:rsidR="00C27D99" w:rsidRPr="00D52257" w:rsidRDefault="00C27D99" w:rsidP="008F7E92">
            <w:pPr>
              <w:jc w:val="center"/>
              <w:rPr>
                <w:b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1.2.1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3E5373">
            <w:pPr>
              <w:widowControl w:val="0"/>
            </w:pPr>
            <w:r w:rsidRPr="00D52257">
              <w:rPr>
                <w:b/>
              </w:rPr>
              <w:t>Основное мероприятие 1.2.1</w:t>
            </w:r>
            <w:r w:rsidR="003E5373">
              <w:rPr>
                <w:b/>
              </w:rPr>
              <w:t xml:space="preserve"> </w:t>
            </w:r>
            <w:r w:rsidRPr="00D52257"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5D513D">
            <w:pPr>
              <w:widowControl w:val="0"/>
              <w:jc w:val="center"/>
            </w:pPr>
            <w:r w:rsidRPr="00D52257">
              <w:t>01.01.</w:t>
            </w:r>
            <w:r w:rsidR="00D516BA" w:rsidRPr="00D52257">
              <w:t xml:space="preserve">2020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5D513D">
            <w:pPr>
              <w:widowControl w:val="0"/>
              <w:jc w:val="center"/>
            </w:pPr>
            <w:r w:rsidRPr="00D52257">
              <w:t>31.12.</w:t>
            </w:r>
            <w:r w:rsidR="00D516BA" w:rsidRPr="00D52257"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370C75" w:rsidRPr="00D52257" w:rsidTr="00B10128">
        <w:trPr>
          <w:trHeight w:val="1975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1.2.2.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</w:pPr>
            <w:r w:rsidRPr="00D52257">
              <w:rPr>
                <w:b/>
              </w:rPr>
              <w:t>Основное мероприятие 1.2.2.</w:t>
            </w:r>
            <w:r w:rsidRPr="00D52257">
              <w:t xml:space="preserve"> </w:t>
            </w:r>
            <w:r w:rsidR="003E5373">
              <w:t xml:space="preserve"> </w:t>
            </w:r>
            <w:r w:rsidR="00B10128">
              <w:t>С</w:t>
            </w:r>
            <w:r w:rsidR="0056394A">
              <w:t>о</w:t>
            </w:r>
            <w:r w:rsidRPr="00D52257">
              <w:t>вершенствование системы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экологического просвещения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населения в области обращения с твердыми коммунальными отходами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370C75" w:rsidRPr="00D52257" w:rsidTr="007B04BE">
        <w:trPr>
          <w:trHeight w:val="2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Подпрограмма 2 «Укрепление правопорядка, защита населения и территории муниципального района «Печора» от чрезвычайных ситуаций» </w:t>
            </w:r>
          </w:p>
          <w:p w:rsidR="00C27D99" w:rsidRPr="00D52257" w:rsidRDefault="00C27D99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7B04BE">
        <w:trPr>
          <w:trHeight w:val="267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1. Осуществление организационной, информационной деятельности по профилактике правонарушений</w:t>
            </w:r>
          </w:p>
          <w:p w:rsidR="00C27D99" w:rsidRPr="00D52257" w:rsidRDefault="00C27D99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263407">
        <w:trPr>
          <w:trHeight w:val="2262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2.1.1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widowControl w:val="0"/>
            </w:pPr>
            <w:r w:rsidRPr="00D52257">
              <w:rPr>
                <w:b/>
              </w:rPr>
              <w:t>Основное мероприятие 2.1.1</w:t>
            </w:r>
            <w:r w:rsidR="003E5373">
              <w:rPr>
                <w:b/>
              </w:rPr>
              <w:t xml:space="preserve"> </w:t>
            </w:r>
            <w:r w:rsidRPr="00D52257">
              <w:t xml:space="preserve">Содействие в организации охраны общественного порядка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EE3510" w:rsidRDefault="008F767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МКУ «Управление </w:t>
            </w:r>
            <w:r w:rsidR="00DB1819">
              <w:rPr>
                <w:sz w:val="20"/>
                <w:szCs w:val="20"/>
              </w:rPr>
              <w:t xml:space="preserve">по делам </w:t>
            </w:r>
            <w:r w:rsidRPr="00D52257">
              <w:rPr>
                <w:sz w:val="20"/>
                <w:szCs w:val="20"/>
              </w:rPr>
              <w:t>ГО и ЧС</w:t>
            </w:r>
            <w:r w:rsidR="00825507"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выступлений в СМИ;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Раскрываемость  преступлений</w:t>
            </w:r>
            <w:r w:rsidR="00063742">
              <w:rPr>
                <w:sz w:val="20"/>
                <w:szCs w:val="20"/>
              </w:rPr>
              <w:t>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тяж</w:t>
            </w:r>
            <w:r w:rsidR="00C62C00">
              <w:rPr>
                <w:sz w:val="20"/>
                <w:szCs w:val="20"/>
              </w:rPr>
              <w:t>ких и особо тяжких преступлений.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 совершенных несовершеннолетними;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</w:tc>
      </w:tr>
      <w:tr w:rsidR="00370C75" w:rsidRPr="00D52257" w:rsidTr="007B04BE">
        <w:trPr>
          <w:trHeight w:val="33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370C75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DB1819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</w:t>
            </w:r>
            <w:r w:rsidR="00DB1819">
              <w:rPr>
                <w:sz w:val="20"/>
                <w:szCs w:val="20"/>
              </w:rPr>
              <w:t xml:space="preserve"> по делам </w:t>
            </w:r>
            <w:r w:rsidRPr="00D52257">
              <w:rPr>
                <w:sz w:val="20"/>
                <w:szCs w:val="20"/>
              </w:rPr>
              <w:t>ГО и ЧС</w:t>
            </w:r>
            <w:r w:rsidR="00825507"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63407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несчастных случаев на водных объектах, в т. ч. от пожаров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370C75" w:rsidRPr="00D52257" w:rsidRDefault="00C62C00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нарастающим итогом).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Уровень оснащенности населенных пунктов источниками наружного водоснабжения в целях пожаротушения.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преступлений, совершенных в общественных местах и на улицах</w:t>
            </w:r>
          </w:p>
        </w:tc>
      </w:tr>
      <w:tr w:rsidR="00370C75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2.2.2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2.2.2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Обеспечение функций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</w:t>
            </w:r>
            <w:r w:rsidR="00DB1819">
              <w:rPr>
                <w:sz w:val="20"/>
                <w:szCs w:val="20"/>
              </w:rPr>
              <w:t xml:space="preserve"> по делам </w:t>
            </w:r>
            <w:r w:rsidRPr="00D52257">
              <w:rPr>
                <w:sz w:val="20"/>
                <w:szCs w:val="20"/>
              </w:rPr>
              <w:t xml:space="preserve"> ГО и ЧС</w:t>
            </w:r>
            <w:r w:rsidR="00642981">
              <w:rPr>
                <w:sz w:val="20"/>
                <w:szCs w:val="20"/>
              </w:rPr>
              <w:t xml:space="preserve"> МР «Печора</w:t>
            </w:r>
            <w:r w:rsidRPr="00D52257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270CB">
            <w:pPr>
              <w:widowControl w:val="0"/>
              <w:jc w:val="center"/>
            </w:pPr>
            <w:r w:rsidRPr="00D52257">
              <w:t>01.01.2020</w:t>
            </w:r>
            <w:r w:rsidR="009E1093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Выполнение мероприятий подпрограммы по срокам реализации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Нарушение сроков реализации подпрограммы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  <w:tr w:rsidR="00370C75" w:rsidRPr="00D52257" w:rsidTr="007B04BE">
        <w:trPr>
          <w:trHeight w:val="22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3. Содействие социальной адаптации осужденных, а так же лиц освободившихся их мест лишения свободы</w:t>
            </w:r>
          </w:p>
        </w:tc>
      </w:tr>
      <w:tr w:rsidR="00370C75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2.3.1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</w:t>
            </w:r>
            <w:r w:rsidR="002F4ADB">
              <w:rPr>
                <w:b/>
                <w:sz w:val="20"/>
                <w:szCs w:val="20"/>
              </w:rPr>
              <w:t>м</w:t>
            </w:r>
            <w:r w:rsidRPr="00D52257">
              <w:rPr>
                <w:b/>
                <w:sz w:val="20"/>
                <w:szCs w:val="20"/>
              </w:rPr>
              <w:t>ероприятие 2.3.1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на социальную адаптацию осужденных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DB" w:rsidRPr="00D52257" w:rsidRDefault="00EE3510" w:rsidP="008F767A">
            <w:pPr>
              <w:pStyle w:val="ConsPlusCell"/>
              <w:jc w:val="center"/>
              <w:rPr>
                <w:sz w:val="20"/>
                <w:szCs w:val="20"/>
              </w:rPr>
            </w:pPr>
            <w:r w:rsidRPr="00EE3510">
              <w:rPr>
                <w:sz w:val="20"/>
                <w:szCs w:val="20"/>
              </w:rPr>
              <w:t xml:space="preserve">Сектор по </w:t>
            </w:r>
            <w:r w:rsidR="008F767A">
              <w:rPr>
                <w:sz w:val="20"/>
                <w:szCs w:val="20"/>
              </w:rPr>
              <w:t xml:space="preserve">связям с </w:t>
            </w:r>
            <w:proofErr w:type="gramStart"/>
            <w:r w:rsidR="008F767A">
              <w:rPr>
                <w:sz w:val="20"/>
                <w:szCs w:val="20"/>
              </w:rPr>
              <w:t>обществен-</w:t>
            </w:r>
            <w:proofErr w:type="spellStart"/>
            <w:r w:rsidR="008F767A">
              <w:rPr>
                <w:sz w:val="20"/>
                <w:szCs w:val="20"/>
              </w:rPr>
              <w:t>ностью</w:t>
            </w:r>
            <w:proofErr w:type="spellEnd"/>
            <w:proofErr w:type="gramEnd"/>
            <w:r w:rsidRPr="00EE3510">
              <w:rPr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Снижение численности безработицы;</w:t>
            </w:r>
          </w:p>
          <w:p w:rsidR="00370C75" w:rsidRPr="00D52257" w:rsidRDefault="00370C75" w:rsidP="008F7E92">
            <w:pPr>
              <w:jc w:val="center"/>
            </w:pPr>
            <w:r w:rsidRPr="00D52257">
              <w:t>Снижение  криминальной обстановки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уровня безработных;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криминальной обстановки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51F7E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трудоустроенных лиц, освободившихся их мест лишения свободы через  ГУ РК «Центр занятости населения города Печоры»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BE0C3E" w:rsidRPr="00D52257" w:rsidTr="00BE0C3E">
        <w:trPr>
          <w:trHeight w:val="28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BE0C3E" w:rsidRDefault="00BE0C3E" w:rsidP="00BE0C3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BE0C3E">
              <w:rPr>
                <w:b/>
                <w:sz w:val="20"/>
                <w:szCs w:val="20"/>
              </w:rPr>
              <w:t>Задача 4. Обеспечение защищенности населения от негативного воздействия вод</w:t>
            </w:r>
          </w:p>
        </w:tc>
      </w:tr>
      <w:tr w:rsidR="00BE0C3E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BE0C3E" w:rsidP="004747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3E5373">
            <w:pPr>
              <w:pStyle w:val="ConsPlusCell"/>
              <w:rPr>
                <w:b/>
                <w:sz w:val="20"/>
                <w:szCs w:val="20"/>
              </w:rPr>
            </w:pPr>
            <w:r w:rsidRPr="00EE3510">
              <w:rPr>
                <w:b/>
                <w:sz w:val="20"/>
                <w:szCs w:val="20"/>
              </w:rPr>
              <w:t xml:space="preserve">Основное мероприятие 2.4.1 </w:t>
            </w:r>
            <w:r w:rsidRPr="00EE3510">
              <w:rPr>
                <w:sz w:val="20"/>
                <w:szCs w:val="20"/>
              </w:rPr>
              <w:t>Обеспечение эксплуатационной надежности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123E35">
            <w:pPr>
              <w:pStyle w:val="ConsPlusCell"/>
              <w:jc w:val="center"/>
              <w:rPr>
                <w:sz w:val="20"/>
                <w:szCs w:val="20"/>
              </w:rPr>
            </w:pPr>
            <w:r w:rsidRPr="00EE3510">
              <w:rPr>
                <w:sz w:val="20"/>
                <w:szCs w:val="20"/>
              </w:rPr>
              <w:t xml:space="preserve">МКУ «Управление </w:t>
            </w:r>
            <w:r w:rsidR="00123E35">
              <w:rPr>
                <w:sz w:val="20"/>
                <w:szCs w:val="20"/>
              </w:rPr>
              <w:t>капитального строительства</w:t>
            </w:r>
            <w:r w:rsidRPr="00EE3510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3C271C">
            <w:pPr>
              <w:widowControl w:val="0"/>
              <w:jc w:val="center"/>
            </w:pPr>
            <w:r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EE3510" w:rsidP="003C271C">
            <w:pPr>
              <w:widowControl w:val="0"/>
              <w:jc w:val="center"/>
            </w:pPr>
            <w: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0A215F" w:rsidP="008F7E92">
            <w:pPr>
              <w:jc w:val="center"/>
            </w:pPr>
            <w:r w:rsidRPr="000A215F">
              <w:t>Повышение защищенности населения, проживающего на территориях, подверженных воздействию опасных гидрологических явлений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5F" w:rsidRDefault="000A215F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Снижение </w:t>
            </w:r>
          </w:p>
          <w:p w:rsidR="00BE0C3E" w:rsidRPr="00D52257" w:rsidRDefault="000A215F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0A215F">
              <w:rPr>
                <w:sz w:val="20"/>
                <w:szCs w:val="20"/>
              </w:rPr>
              <w:t>защищенности населения, проживающего на территориях, подверженных воздействию опасных гидрологических явлений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3E" w:rsidRPr="00D52257" w:rsidRDefault="00B025F8" w:rsidP="000A215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 w:rsidRPr="00EE3510">
              <w:rPr>
                <w:sz w:val="20"/>
                <w:szCs w:val="20"/>
              </w:rPr>
              <w:t>гидротехнических сооружений</w:t>
            </w:r>
            <w:r>
              <w:rPr>
                <w:sz w:val="20"/>
                <w:szCs w:val="20"/>
              </w:rPr>
              <w:t xml:space="preserve"> обеспеченных эксплуатационной надежностью </w:t>
            </w:r>
          </w:p>
        </w:tc>
      </w:tr>
      <w:tr w:rsidR="00370C75" w:rsidRPr="00D52257" w:rsidTr="007B04BE">
        <w:trPr>
          <w:trHeight w:val="3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FD66D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1.  Формирование мотивации отказа от вредных привычек 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(алкоголизм, токсикомания, табакокурения  и наркомания)</w:t>
            </w:r>
          </w:p>
        </w:tc>
      </w:tr>
      <w:tr w:rsidR="00370C75" w:rsidRPr="00D52257" w:rsidTr="00F2169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3.1.1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Информационно-коммуникационная кампания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304568" w:rsidRPr="00D52257" w:rsidTr="00F2169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68" w:rsidRPr="00D52257" w:rsidRDefault="00304568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68" w:rsidRPr="00D52257" w:rsidRDefault="00304568" w:rsidP="003E5373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3.1.2 </w:t>
            </w:r>
            <w:r w:rsidRPr="004168FC">
              <w:rPr>
                <w:sz w:val="20"/>
                <w:szCs w:val="20"/>
              </w:rPr>
              <w:t xml:space="preserve">Осуществление мероприятий, направленных на профилактику алкоголизма, токсикомании, </w:t>
            </w:r>
            <w:proofErr w:type="spellStart"/>
            <w:r w:rsidRPr="004168FC">
              <w:rPr>
                <w:sz w:val="20"/>
                <w:szCs w:val="20"/>
              </w:rPr>
              <w:t>табакокурения</w:t>
            </w:r>
            <w:proofErr w:type="spellEnd"/>
            <w:r w:rsidRPr="004168FC">
              <w:rPr>
                <w:sz w:val="20"/>
                <w:szCs w:val="20"/>
              </w:rPr>
              <w:t xml:space="preserve">  и наркомании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68" w:rsidRPr="00D52257" w:rsidRDefault="00304568" w:rsidP="00304568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  <w:p w:rsidR="00304568" w:rsidRPr="00D52257" w:rsidRDefault="00304568" w:rsidP="00436A6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68" w:rsidRPr="00D52257" w:rsidRDefault="00304568" w:rsidP="002E5189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68" w:rsidRPr="00D52257" w:rsidRDefault="00304568" w:rsidP="002E5189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68" w:rsidRPr="00D52257" w:rsidRDefault="00304568" w:rsidP="002E5189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68" w:rsidRPr="00D52257" w:rsidRDefault="00304568" w:rsidP="002E5189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Увеличение заболеваемости, смертности от заболеваний связанных с употреблением алкоголя, табака, </w:t>
            </w:r>
            <w:proofErr w:type="spellStart"/>
            <w:r w:rsidRPr="00D52257">
              <w:rPr>
                <w:sz w:val="20"/>
                <w:szCs w:val="20"/>
              </w:rPr>
              <w:t>психоактивных</w:t>
            </w:r>
            <w:proofErr w:type="spellEnd"/>
            <w:r w:rsidRPr="00D52257">
              <w:rPr>
                <w:sz w:val="20"/>
                <w:szCs w:val="20"/>
              </w:rPr>
              <w:t xml:space="preserve"> и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68" w:rsidRPr="00D52257" w:rsidRDefault="00304568" w:rsidP="002E5189">
            <w:pPr>
              <w:jc w:val="center"/>
            </w:pPr>
            <w:r w:rsidRPr="00D52257"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2.  Организация  раннего  </w:t>
            </w:r>
            <w:proofErr w:type="gramStart"/>
            <w:r w:rsidRPr="00D52257">
              <w:rPr>
                <w:b/>
                <w:sz w:val="20"/>
                <w:szCs w:val="20"/>
              </w:rPr>
              <w:t>выявления   факторов   риска развития заболеваний</w:t>
            </w:r>
            <w:proofErr w:type="gramEnd"/>
            <w:r w:rsidRPr="00D52257">
              <w:rPr>
                <w:b/>
                <w:sz w:val="20"/>
                <w:szCs w:val="20"/>
              </w:rPr>
              <w:t xml:space="preserve"> и их коррекции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3.2.1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Взаимодействие с учреждениями здравоохранения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CE1CE2" w:rsidP="003237E5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Сектор по </w:t>
            </w:r>
            <w:r w:rsidR="003237E5">
              <w:rPr>
                <w:sz w:val="20"/>
                <w:szCs w:val="20"/>
              </w:rPr>
              <w:t xml:space="preserve">связям с </w:t>
            </w:r>
            <w:proofErr w:type="gramStart"/>
            <w:r w:rsidR="003237E5">
              <w:rPr>
                <w:sz w:val="20"/>
                <w:szCs w:val="20"/>
              </w:rPr>
              <w:t>обществен-</w:t>
            </w:r>
            <w:proofErr w:type="spellStart"/>
            <w:r w:rsidR="003237E5">
              <w:rPr>
                <w:sz w:val="20"/>
                <w:szCs w:val="20"/>
              </w:rPr>
              <w:t>ностью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r w:rsidR="00370C75" w:rsidRPr="00D52257">
              <w:rPr>
                <w:sz w:val="20"/>
                <w:szCs w:val="20"/>
              </w:rPr>
              <w:t>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 количества граждан, состоящих на учете у врача нарколога в ГУ РК «Печорский психоневрологический диспансер»;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</w:p>
        </w:tc>
      </w:tr>
      <w:tr w:rsidR="00370C75" w:rsidRPr="00D52257" w:rsidTr="007B04BE">
        <w:trPr>
          <w:trHeight w:val="33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78605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>Подпрограмма 4 «Профилактика терроризма и экстремизма»</w:t>
            </w:r>
          </w:p>
        </w:tc>
      </w:tr>
      <w:tr w:rsidR="00370C75" w:rsidRPr="00D52257" w:rsidTr="007B04BE">
        <w:trPr>
          <w:trHeight w:val="415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ликвидация их последствий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4.1.1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7B29A2" w:rsidP="007B29A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B29A2">
              <w:rPr>
                <w:sz w:val="20"/>
                <w:szCs w:val="20"/>
              </w:rPr>
              <w:t>ектор по работе с информационными технологиями отдела информационно-аналитической рабо</w:t>
            </w:r>
            <w:r>
              <w:rPr>
                <w:sz w:val="20"/>
                <w:szCs w:val="20"/>
              </w:rPr>
              <w:t>ты и контроля администрации МР «</w:t>
            </w:r>
            <w:r w:rsidRPr="007B29A2">
              <w:rPr>
                <w:sz w:val="20"/>
                <w:szCs w:val="20"/>
              </w:rPr>
              <w:t>Печора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Выявление лиц, организаций, причастных к подготовке преступлений экстремист-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D52257">
              <w:rPr>
                <w:sz w:val="20"/>
                <w:szCs w:val="20"/>
              </w:rPr>
              <w:t>ского</w:t>
            </w:r>
            <w:proofErr w:type="spellEnd"/>
            <w:r w:rsidRPr="00D52257"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D52257">
              <w:rPr>
                <w:sz w:val="20"/>
                <w:szCs w:val="20"/>
              </w:rPr>
              <w:t>террористи-ческого</w:t>
            </w:r>
            <w:proofErr w:type="spellEnd"/>
            <w:proofErr w:type="gramEnd"/>
            <w:r w:rsidRPr="00D52257">
              <w:rPr>
                <w:sz w:val="20"/>
                <w:szCs w:val="20"/>
              </w:rPr>
              <w:t xml:space="preserve">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D55B5E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проведенных мониторингов в сети «Интернет»</w:t>
            </w:r>
            <w:r w:rsidR="00C62C00">
              <w:rPr>
                <w:sz w:val="20"/>
                <w:szCs w:val="20"/>
              </w:rPr>
              <w:t>.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</w:t>
            </w:r>
            <w:r w:rsidR="00C62C00">
              <w:rPr>
                <w:sz w:val="20"/>
                <w:szCs w:val="20"/>
              </w:rPr>
              <w:t>кта в муниципальном образовании.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межэтнических и межконфессиональных отношен</w:t>
            </w:r>
            <w:r w:rsidR="00C62C00">
              <w:rPr>
                <w:sz w:val="20"/>
                <w:szCs w:val="20"/>
              </w:rPr>
              <w:t>ий для профилактики экстремизма.</w:t>
            </w:r>
          </w:p>
          <w:p w:rsidR="00C62C00" w:rsidRDefault="00370C75" w:rsidP="00C62C00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проти</w:t>
            </w:r>
            <w:r w:rsidR="00C62C00">
              <w:rPr>
                <w:sz w:val="20"/>
                <w:szCs w:val="20"/>
              </w:rPr>
              <w:t xml:space="preserve">водействия идеологии терроризма. </w:t>
            </w:r>
          </w:p>
          <w:p w:rsidR="00370C75" w:rsidRPr="00D52257" w:rsidRDefault="00370C75" w:rsidP="00C62C00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 xml:space="preserve"> Количество граждан принявших участие в мероприятиях антитеррористической направленности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370C75" w:rsidRPr="00D52257" w:rsidTr="005D5FB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4.2.1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на</w:t>
            </w:r>
            <w:r w:rsidR="005D5FB1">
              <w:rPr>
                <w:sz w:val="20"/>
                <w:szCs w:val="20"/>
              </w:rPr>
              <w:t xml:space="preserve"> обеспечение антитеррористическо</w:t>
            </w:r>
            <w:r w:rsidRPr="00D52257">
              <w:rPr>
                <w:sz w:val="20"/>
                <w:szCs w:val="20"/>
              </w:rPr>
              <w:t>й защищенности объектов жизнедеятельности</w:t>
            </w:r>
            <w:r w:rsidR="00F71A3B">
              <w:rPr>
                <w:sz w:val="20"/>
                <w:szCs w:val="20"/>
              </w:rPr>
              <w:t xml:space="preserve"> и</w:t>
            </w:r>
            <w:r w:rsidRPr="00D52257">
              <w:rPr>
                <w:sz w:val="20"/>
                <w:szCs w:val="20"/>
              </w:rPr>
              <w:t xml:space="preserve"> мест (объектов) массового пребывания людей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BC2AE4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МКУ «Управление </w:t>
            </w:r>
            <w:r w:rsidR="00AA0EA2">
              <w:rPr>
                <w:sz w:val="20"/>
                <w:szCs w:val="20"/>
              </w:rPr>
              <w:t xml:space="preserve">по делам </w:t>
            </w:r>
            <w:bookmarkStart w:id="0" w:name="_GoBack"/>
            <w:bookmarkEnd w:id="0"/>
            <w:r w:rsidRPr="00D52257">
              <w:rPr>
                <w:sz w:val="20"/>
                <w:szCs w:val="20"/>
              </w:rPr>
              <w:t>ГО и ЧС</w:t>
            </w:r>
            <w:r w:rsidR="001810A6">
              <w:rPr>
                <w:sz w:val="20"/>
                <w:szCs w:val="20"/>
              </w:rPr>
              <w:t xml:space="preserve"> МР «Печора</w:t>
            </w:r>
            <w:r w:rsidRPr="00D52257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D52257">
              <w:rPr>
                <w:sz w:val="20"/>
                <w:szCs w:val="20"/>
              </w:rPr>
              <w:t>уровня обеспечения безопасности объектов 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Снижение </w:t>
            </w:r>
            <w:proofErr w:type="gramStart"/>
            <w:r w:rsidRPr="00D52257">
              <w:rPr>
                <w:sz w:val="20"/>
                <w:szCs w:val="20"/>
              </w:rPr>
              <w:t>уровня обеспечения безопасности  объектов 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D5FB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370C75" w:rsidRPr="00D52257" w:rsidTr="007B04BE">
        <w:trPr>
          <w:trHeight w:val="36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5 «Повышение безопасности дорожного движения»</w:t>
            </w:r>
          </w:p>
        </w:tc>
      </w:tr>
      <w:tr w:rsidR="00370C75" w:rsidRPr="00D52257" w:rsidTr="007B04BE">
        <w:trPr>
          <w:trHeight w:val="31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t>Задача  1. Предупреждение опасного поведения участников дорожного движения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5.1.1.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5.1.1</w:t>
            </w:r>
            <w:r w:rsidRPr="00D52257">
              <w:rPr>
                <w:sz w:val="20"/>
                <w:szCs w:val="20"/>
              </w:rPr>
              <w:t xml:space="preserve"> Содействие в проведении </w:t>
            </w:r>
            <w:r w:rsidRPr="00D52257">
              <w:rPr>
                <w:sz w:val="20"/>
                <w:szCs w:val="20"/>
              </w:rPr>
              <w:lastRenderedPageBreak/>
              <w:t>профилактических, пропагандистских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2F0BDC" w:rsidRDefault="00AC6B59" w:rsidP="00A31EE2">
            <w:pPr>
              <w:widowControl w:val="0"/>
              <w:jc w:val="center"/>
              <w:rPr>
                <w:sz w:val="18"/>
                <w:szCs w:val="18"/>
              </w:rPr>
            </w:pPr>
            <w:r w:rsidRPr="002F0BDC">
              <w:rPr>
                <w:sz w:val="18"/>
                <w:szCs w:val="18"/>
              </w:rPr>
              <w:lastRenderedPageBreak/>
              <w:t xml:space="preserve">Отдел благоустройства, дорожного </w:t>
            </w:r>
            <w:r w:rsidRPr="002F0BDC">
              <w:rPr>
                <w:sz w:val="18"/>
                <w:szCs w:val="18"/>
              </w:rPr>
              <w:lastRenderedPageBreak/>
              <w:t>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lastRenderedPageBreak/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дорожно-транспортных происшествий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Дорожно-транспортные </w:t>
            </w:r>
            <w:r w:rsidR="0026305C" w:rsidRPr="00D52257">
              <w:t>происшествия</w:t>
            </w: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lastRenderedPageBreak/>
              <w:t>Задача  2.  Обеспечение безопасного участия детей в дорожном движении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5.2.1</w:t>
            </w:r>
            <w:r w:rsidRPr="00D52257">
              <w:rPr>
                <w:sz w:val="20"/>
                <w:szCs w:val="20"/>
              </w:rPr>
              <w:t xml:space="preserve"> 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авто-городков)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AC6B59" w:rsidP="008F7E92">
            <w:pPr>
              <w:widowControl w:val="0"/>
              <w:jc w:val="center"/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3104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5.2.2</w:t>
            </w:r>
            <w:r w:rsidRPr="00D52257">
              <w:rPr>
                <w:sz w:val="20"/>
                <w:szCs w:val="20"/>
              </w:rPr>
              <w:t xml:space="preserve"> Содействие в проведении мероприятий с детьми по профилактике детского дорожно-транспортного травматизма и обеспечению безопасно</w:t>
            </w:r>
            <w:r w:rsidR="00531041">
              <w:rPr>
                <w:sz w:val="20"/>
                <w:szCs w:val="20"/>
              </w:rPr>
              <w:t>го</w:t>
            </w:r>
            <w:r w:rsidRPr="00D52257">
              <w:rPr>
                <w:sz w:val="20"/>
                <w:szCs w:val="20"/>
              </w:rPr>
              <w:t xml:space="preserve"> участи</w:t>
            </w:r>
            <w:r w:rsidR="00531041">
              <w:rPr>
                <w:sz w:val="20"/>
                <w:szCs w:val="20"/>
              </w:rPr>
              <w:t>я</w:t>
            </w:r>
            <w:r w:rsidRPr="00D52257">
              <w:rPr>
                <w:sz w:val="20"/>
                <w:szCs w:val="20"/>
              </w:rPr>
              <w:t xml:space="preserve"> в дорожном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AC6B59" w:rsidRDefault="0044424A" w:rsidP="0044424A">
            <w:pPr>
              <w:widowControl w:val="0"/>
              <w:jc w:val="center"/>
              <w:rPr>
                <w:sz w:val="18"/>
                <w:szCs w:val="18"/>
              </w:rPr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52DE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>Задача 3. Развитие системы организации движения транспортных средств и пешеходов</w:t>
            </w:r>
          </w:p>
        </w:tc>
      </w:tr>
      <w:tr w:rsidR="00370C75" w:rsidRPr="00D52257" w:rsidTr="00DB2F87">
        <w:trPr>
          <w:trHeight w:val="1909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5.3.1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 5.3.1</w:t>
            </w:r>
            <w:r w:rsidRPr="00D52257">
              <w:rPr>
                <w:sz w:val="20"/>
                <w:szCs w:val="20"/>
              </w:rPr>
              <w:t xml:space="preserve">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AC6B59" w:rsidP="0029135B">
            <w:pPr>
              <w:widowControl w:val="0"/>
              <w:jc w:val="center"/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270CB">
            <w:pPr>
              <w:widowControl w:val="0"/>
              <w:jc w:val="center"/>
            </w:pPr>
            <w:r w:rsidRPr="00D52257">
              <w:t>01.01.2020</w:t>
            </w:r>
            <w:r w:rsidR="00DB2F8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270CB">
            <w:pPr>
              <w:widowControl w:val="0"/>
              <w:jc w:val="center"/>
            </w:pPr>
            <w:r w:rsidRPr="00D52257">
              <w:t>31.12.2025</w:t>
            </w:r>
            <w:r w:rsidR="00DB2F8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Доля пешеходных переходов приведенных в соответствие с нормативными требованиями</w:t>
            </w:r>
          </w:p>
        </w:tc>
      </w:tr>
    </w:tbl>
    <w:p w:rsidR="00D516BA" w:rsidRPr="00D52257" w:rsidRDefault="00D516BA" w:rsidP="00D516BA">
      <w:pPr>
        <w:autoSpaceDE w:val="0"/>
        <w:autoSpaceDN w:val="0"/>
        <w:adjustRightInd w:val="0"/>
        <w:jc w:val="right"/>
        <w:rPr>
          <w:rFonts w:eastAsia="Calibri"/>
        </w:rPr>
      </w:pPr>
    </w:p>
    <w:p w:rsidR="00D516BA" w:rsidRPr="00D52257" w:rsidRDefault="00D516BA" w:rsidP="00D516BA">
      <w:pPr>
        <w:tabs>
          <w:tab w:val="left" w:pos="1117"/>
        </w:tabs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B76B55" w:rsidRDefault="00B76B55"/>
    <w:sectPr w:rsidR="00B76B55" w:rsidSect="001850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F9"/>
    <w:rsid w:val="000226DF"/>
    <w:rsid w:val="000313D9"/>
    <w:rsid w:val="0005566C"/>
    <w:rsid w:val="00063742"/>
    <w:rsid w:val="000A215F"/>
    <w:rsid w:val="000F7131"/>
    <w:rsid w:val="001000F2"/>
    <w:rsid w:val="0011706A"/>
    <w:rsid w:val="00123E35"/>
    <w:rsid w:val="001722C8"/>
    <w:rsid w:val="001810A6"/>
    <w:rsid w:val="001850E0"/>
    <w:rsid w:val="00192F42"/>
    <w:rsid w:val="001B0977"/>
    <w:rsid w:val="00234228"/>
    <w:rsid w:val="0026305C"/>
    <w:rsid w:val="00263407"/>
    <w:rsid w:val="002655F0"/>
    <w:rsid w:val="00286F2A"/>
    <w:rsid w:val="0029135B"/>
    <w:rsid w:val="00291C72"/>
    <w:rsid w:val="002B7771"/>
    <w:rsid w:val="002F0BDC"/>
    <w:rsid w:val="002F4ADB"/>
    <w:rsid w:val="00304568"/>
    <w:rsid w:val="003237E5"/>
    <w:rsid w:val="00350A7A"/>
    <w:rsid w:val="00357089"/>
    <w:rsid w:val="00370C75"/>
    <w:rsid w:val="003C271C"/>
    <w:rsid w:val="003E5373"/>
    <w:rsid w:val="004168FC"/>
    <w:rsid w:val="00436A66"/>
    <w:rsid w:val="0044424A"/>
    <w:rsid w:val="00451F7E"/>
    <w:rsid w:val="00474792"/>
    <w:rsid w:val="005270CB"/>
    <w:rsid w:val="00531041"/>
    <w:rsid w:val="0056394A"/>
    <w:rsid w:val="005D4FA0"/>
    <w:rsid w:val="005D513D"/>
    <w:rsid w:val="005D5FB1"/>
    <w:rsid w:val="005D6941"/>
    <w:rsid w:val="005F3807"/>
    <w:rsid w:val="00642981"/>
    <w:rsid w:val="006D3418"/>
    <w:rsid w:val="006F18CA"/>
    <w:rsid w:val="00762FC6"/>
    <w:rsid w:val="00767879"/>
    <w:rsid w:val="00786058"/>
    <w:rsid w:val="007901A2"/>
    <w:rsid w:val="007B04BE"/>
    <w:rsid w:val="007B29A2"/>
    <w:rsid w:val="00825507"/>
    <w:rsid w:val="00852DE1"/>
    <w:rsid w:val="008E0C39"/>
    <w:rsid w:val="008F767A"/>
    <w:rsid w:val="008F7E92"/>
    <w:rsid w:val="00917D4E"/>
    <w:rsid w:val="009E1093"/>
    <w:rsid w:val="00A15566"/>
    <w:rsid w:val="00A31EE2"/>
    <w:rsid w:val="00A40CF0"/>
    <w:rsid w:val="00AA0EA2"/>
    <w:rsid w:val="00AC15F9"/>
    <w:rsid w:val="00AC6B59"/>
    <w:rsid w:val="00B025F8"/>
    <w:rsid w:val="00B10128"/>
    <w:rsid w:val="00B76B55"/>
    <w:rsid w:val="00BC2AE4"/>
    <w:rsid w:val="00BE0C3E"/>
    <w:rsid w:val="00BF143F"/>
    <w:rsid w:val="00C27D99"/>
    <w:rsid w:val="00C552A0"/>
    <w:rsid w:val="00C57BC5"/>
    <w:rsid w:val="00C62C00"/>
    <w:rsid w:val="00CE1CE2"/>
    <w:rsid w:val="00D516BA"/>
    <w:rsid w:val="00D52257"/>
    <w:rsid w:val="00D55B5E"/>
    <w:rsid w:val="00D94D48"/>
    <w:rsid w:val="00DB1819"/>
    <w:rsid w:val="00DB2F87"/>
    <w:rsid w:val="00E836A9"/>
    <w:rsid w:val="00E90D7A"/>
    <w:rsid w:val="00EE3510"/>
    <w:rsid w:val="00F2169E"/>
    <w:rsid w:val="00F71A3B"/>
    <w:rsid w:val="00FD5EEA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1856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140</cp:revision>
  <dcterms:created xsi:type="dcterms:W3CDTF">2019-11-27T07:37:00Z</dcterms:created>
  <dcterms:modified xsi:type="dcterms:W3CDTF">2021-10-04T08:42:00Z</dcterms:modified>
</cp:coreProperties>
</file>