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                      </w:t>
      </w:r>
      <w:r w:rsidRPr="0089618E">
        <w:rPr>
          <w:szCs w:val="26"/>
        </w:rPr>
        <w:t xml:space="preserve">Приложение </w:t>
      </w:r>
      <w:r w:rsidR="0076322F">
        <w:rPr>
          <w:szCs w:val="26"/>
        </w:rPr>
        <w:t>4</w:t>
      </w:r>
      <w:r w:rsidRPr="0089618E">
        <w:rPr>
          <w:szCs w:val="26"/>
        </w:rPr>
        <w:t xml:space="preserve">                                                                                                                    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 w:rsidRPr="0089618E">
        <w:rPr>
          <w:szCs w:val="26"/>
        </w:rPr>
        <w:t xml:space="preserve"> к изменениям, вносимым в постановление </w:t>
      </w:r>
    </w:p>
    <w:p w:rsidR="007655FA" w:rsidRDefault="00376B2E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администрации МР «</w:t>
      </w:r>
      <w:r w:rsidR="007655FA" w:rsidRPr="0089618E">
        <w:rPr>
          <w:szCs w:val="26"/>
        </w:rPr>
        <w:t>Печора</w:t>
      </w:r>
      <w:r>
        <w:rPr>
          <w:szCs w:val="26"/>
        </w:rPr>
        <w:t>»</w:t>
      </w:r>
      <w:r w:rsidR="007655FA" w:rsidRPr="0089618E">
        <w:rPr>
          <w:szCs w:val="26"/>
        </w:rPr>
        <w:t xml:space="preserve">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 xml:space="preserve">от 31.12.2019г.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>№ 1682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FD44C9">
        <w:rPr>
          <w:szCs w:val="26"/>
        </w:rPr>
        <w:t>8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 МО МР «Печора»</w:t>
      </w:r>
    </w:p>
    <w:p w:rsidR="007655FA" w:rsidRPr="00A003EE" w:rsidRDefault="007655FA" w:rsidP="007655FA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41550B" w:rsidRDefault="0041550B" w:rsidP="0041550B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41550B" w:rsidTr="0041550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41550B" w:rsidTr="00701D5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41550B" w:rsidTr="00701D5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</w:t>
            </w:r>
            <w:r w:rsidR="00256B00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 w:rsidP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FD64A7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 w:rsidP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FD64A7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41550B" w:rsidTr="0041550B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B9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C14098">
              <w:rPr>
                <w:rFonts w:eastAsia="Calibri"/>
                <w:sz w:val="24"/>
                <w:szCs w:val="24"/>
              </w:rPr>
              <w:t xml:space="preserve"> МО МР «Печора» </w:t>
            </w:r>
          </w:p>
          <w:p w:rsidR="0041550B" w:rsidRDefault="00C1409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«Социальное развитие»</w:t>
            </w:r>
          </w:p>
        </w:tc>
      </w:tr>
      <w:tr w:rsidR="00731B45" w:rsidTr="00D34F8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2.3.1. </w:t>
            </w:r>
          </w:p>
          <w:p w:rsidR="00731B45" w:rsidRPr="00811236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811236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жилыми помещениями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615E1F" w:rsidRPr="00615E1F" w:rsidRDefault="00615E1F" w:rsidP="00615E1F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5E1F">
              <w:rPr>
                <w:rFonts w:eastAsiaTheme="minorHAnsi"/>
                <w:sz w:val="24"/>
                <w:szCs w:val="24"/>
                <w:lang w:eastAsia="en-US"/>
              </w:rPr>
              <w:t xml:space="preserve">Субвенции на строительство, приобретение, реконструкцию, ремонт жилых помещений для обеспечения детей-сирот и детей, оставшихся без </w:t>
            </w:r>
            <w:r w:rsidRPr="00615E1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  <w:p w:rsidR="00731B45" w:rsidRPr="00811236" w:rsidRDefault="00731B45" w:rsidP="0081123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EC68F8" w:rsidRDefault="00731B45" w:rsidP="00EC68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Количество жилых помещений, планируемых приобрести (построить, отремонтировать, реконструировать) для детей-сирот и детей, оставшихся без попечения родителей, которые подлежат обеспечению жилыми помещениями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муниципального фонда по договорам найма специализированных жилых помещений,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731B45" w:rsidTr="00D34F8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 по договорам найма специализированных жилых помещений</w:t>
            </w:r>
            <w:r w:rsidR="0000080F">
              <w:rPr>
                <w:rFonts w:eastAsia="Calibri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</w:tr>
      <w:tr w:rsidR="00731B45" w:rsidTr="008D46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Pr="00C14098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2.4.1. </w:t>
            </w:r>
          </w:p>
          <w:p w:rsidR="00731B45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5" w:rsidRDefault="00731B45" w:rsidP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Субсидия на предоставление социальных выплат молодым семьям на  приобретение </w:t>
            </w:r>
            <w:r w:rsidR="00FD64A7">
              <w:rPr>
                <w:rFonts w:eastAsia="Calibri"/>
                <w:sz w:val="24"/>
                <w:szCs w:val="24"/>
              </w:rPr>
              <w:t>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0C7050" w:rsidRDefault="00731B45" w:rsidP="000C705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молодых семей получивших социальные выплаты для улучшения жилищных условий (свидетельства о праве получения социальной выплаты для улучшения жилищных условий)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8D748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8D468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Количество молодых семей, улучивших жилищные условия (в том числе с использованием заемных </w:t>
            </w:r>
            <w:r>
              <w:rPr>
                <w:rFonts w:eastAsia="Calibri"/>
                <w:sz w:val="24"/>
                <w:szCs w:val="24"/>
              </w:rPr>
              <w:lastRenderedPageBreak/>
              <w:t>средств) при оказании содействия за счет средств федерального бюджета, республиканского бюджета Республики Коми и местного бюджета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8D7484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A33E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Pr="00C14098" w:rsidRDefault="00731B45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3.1.1. </w:t>
            </w:r>
          </w:p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субсидии общественным некоммерческим организациям на частично финансовое обеспечение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 на софинансирование расходных обязательств органов местного самоуправления, возникающих при реализации мероприятий муниципальных программ (подпрограмм, основных 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00080F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  <w:r w:rsidR="0000080F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A33E7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Доля граждан, принявших участие в мероприятиях, проводимых некоммерческими организациями на территории муниципального образования, от общей численности населения муниципального образования</w:t>
            </w:r>
            <w:r w:rsidR="0000080F">
              <w:rPr>
                <w:rFonts w:eastAsia="Calibri"/>
                <w:sz w:val="24"/>
                <w:szCs w:val="24"/>
              </w:rPr>
              <w:t>,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924D84" w:rsidRDefault="00924D84"/>
    <w:sectPr w:rsidR="00924D84" w:rsidSect="004155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5"/>
    <w:rsid w:val="0000080F"/>
    <w:rsid w:val="000C7050"/>
    <w:rsid w:val="00254014"/>
    <w:rsid w:val="00256B00"/>
    <w:rsid w:val="00373805"/>
    <w:rsid w:val="00376B2E"/>
    <w:rsid w:val="003E29D1"/>
    <w:rsid w:val="0041550B"/>
    <w:rsid w:val="004B582D"/>
    <w:rsid w:val="004C3A31"/>
    <w:rsid w:val="00615E1F"/>
    <w:rsid w:val="00701D5B"/>
    <w:rsid w:val="00731B45"/>
    <w:rsid w:val="0076322F"/>
    <w:rsid w:val="007655FA"/>
    <w:rsid w:val="007E0309"/>
    <w:rsid w:val="00811236"/>
    <w:rsid w:val="008D7484"/>
    <w:rsid w:val="00924D84"/>
    <w:rsid w:val="009E5462"/>
    <w:rsid w:val="00A810FA"/>
    <w:rsid w:val="00B03E32"/>
    <w:rsid w:val="00C14098"/>
    <w:rsid w:val="00D62CD1"/>
    <w:rsid w:val="00D954B9"/>
    <w:rsid w:val="00D97C4D"/>
    <w:rsid w:val="00DB666F"/>
    <w:rsid w:val="00E316A1"/>
    <w:rsid w:val="00EC68F8"/>
    <w:rsid w:val="00EE01C9"/>
    <w:rsid w:val="00FC14D5"/>
    <w:rsid w:val="00FC550E"/>
    <w:rsid w:val="00FD44C9"/>
    <w:rsid w:val="00FD64A7"/>
    <w:rsid w:val="00F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58</cp:revision>
  <cp:lastPrinted>2020-12-26T09:03:00Z</cp:lastPrinted>
  <dcterms:created xsi:type="dcterms:W3CDTF">2020-12-18T10:47:00Z</dcterms:created>
  <dcterms:modified xsi:type="dcterms:W3CDTF">2021-09-28T07:46:00Z</dcterms:modified>
</cp:coreProperties>
</file>