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C5" w:rsidRDefault="00B362C5" w:rsidP="00B362C5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B362C5" w:rsidRDefault="00B362C5" w:rsidP="00B362C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</w:t>
      </w:r>
      <w:r>
        <w:rPr>
          <w:sz w:val="26"/>
          <w:szCs w:val="26"/>
        </w:rPr>
        <w:t xml:space="preserve">               к решению Совета</w:t>
      </w:r>
    </w:p>
    <w:p w:rsidR="00B362C5" w:rsidRDefault="00B362C5" w:rsidP="00B362C5">
      <w:pPr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B362C5" w:rsidRDefault="00B362C5" w:rsidP="00B362C5">
      <w:pPr>
        <w:jc w:val="right"/>
        <w:rPr>
          <w:sz w:val="26"/>
          <w:szCs w:val="26"/>
        </w:rPr>
      </w:pPr>
      <w:r>
        <w:rPr>
          <w:sz w:val="26"/>
          <w:szCs w:val="26"/>
        </w:rPr>
        <w:t>от 01 декабря 2021 года № 7-13/140</w:t>
      </w:r>
    </w:p>
    <w:p w:rsidR="00B362C5" w:rsidRDefault="00B362C5" w:rsidP="00B362C5">
      <w:pPr>
        <w:jc w:val="right"/>
        <w:rPr>
          <w:sz w:val="26"/>
          <w:szCs w:val="26"/>
        </w:rPr>
      </w:pPr>
    </w:p>
    <w:p w:rsidR="00B362C5" w:rsidRDefault="00B362C5" w:rsidP="00B362C5">
      <w:pPr>
        <w:jc w:val="right"/>
        <w:rPr>
          <w:sz w:val="26"/>
          <w:szCs w:val="26"/>
        </w:rPr>
      </w:pPr>
    </w:p>
    <w:p w:rsidR="00B362C5" w:rsidRDefault="00B362C5" w:rsidP="00B362C5">
      <w:pPr>
        <w:jc w:val="right"/>
        <w:rPr>
          <w:sz w:val="26"/>
          <w:szCs w:val="26"/>
        </w:rPr>
      </w:pPr>
    </w:p>
    <w:p w:rsidR="00B362C5" w:rsidRPr="00B362C5" w:rsidRDefault="00B362C5" w:rsidP="00B362C5">
      <w:pPr>
        <w:jc w:val="center"/>
        <w:rPr>
          <w:b/>
          <w:sz w:val="26"/>
          <w:szCs w:val="26"/>
        </w:rPr>
      </w:pPr>
      <w:r w:rsidRPr="00B362C5">
        <w:rPr>
          <w:b/>
          <w:sz w:val="26"/>
          <w:szCs w:val="26"/>
        </w:rPr>
        <w:t>ПРОГНОЗНЫЙ ПЛАН</w:t>
      </w:r>
    </w:p>
    <w:p w:rsidR="00B362C5" w:rsidRPr="00B362C5" w:rsidRDefault="00B362C5" w:rsidP="00B362C5">
      <w:pPr>
        <w:jc w:val="center"/>
        <w:rPr>
          <w:b/>
          <w:sz w:val="26"/>
          <w:szCs w:val="26"/>
        </w:rPr>
      </w:pPr>
      <w:r w:rsidRPr="00B362C5">
        <w:rPr>
          <w:b/>
          <w:sz w:val="26"/>
          <w:szCs w:val="26"/>
        </w:rPr>
        <w:t>приватизации имущества, находящегося в собственности муниципального образования муниципального района «Печора» на 2022 год</w:t>
      </w:r>
    </w:p>
    <w:p w:rsidR="00B362C5" w:rsidRPr="00B362C5" w:rsidRDefault="00B362C5" w:rsidP="00B362C5">
      <w:pPr>
        <w:jc w:val="center"/>
        <w:rPr>
          <w:b/>
          <w:sz w:val="26"/>
          <w:szCs w:val="26"/>
        </w:rPr>
      </w:pPr>
    </w:p>
    <w:p w:rsidR="00B362C5" w:rsidRDefault="00B362C5" w:rsidP="00B362C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РАЗДЕЛ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>. Основные направления и задачи в сфере приватизации</w:t>
      </w:r>
    </w:p>
    <w:p w:rsidR="00B362C5" w:rsidRDefault="00B362C5" w:rsidP="00B362C5">
      <w:pPr>
        <w:jc w:val="center"/>
        <w:rPr>
          <w:sz w:val="26"/>
          <w:szCs w:val="26"/>
        </w:rPr>
      </w:pPr>
    </w:p>
    <w:p w:rsidR="00B362C5" w:rsidRDefault="00B362C5" w:rsidP="00B362C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Основными направлениями и задачами муниципального образования муниципального района «Печора» в сфере приватизации муниципального имущества на 2022 год являются:</w:t>
      </w:r>
    </w:p>
    <w:p w:rsidR="00B362C5" w:rsidRDefault="00B362C5" w:rsidP="00B362C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 отчуждение или перепрофилирование муниципального имущества, не предназначен</w:t>
      </w:r>
      <w:bookmarkStart w:id="0" w:name="_GoBack"/>
      <w:bookmarkEnd w:id="0"/>
      <w:r>
        <w:rPr>
          <w:sz w:val="26"/>
          <w:szCs w:val="26"/>
        </w:rPr>
        <w:t>ного для решения вопросов местного значения, и приведение структуры имущества в соответствие с нормами действующего законодательства о местном самоуправлении;</w:t>
      </w:r>
    </w:p>
    <w:p w:rsidR="00B362C5" w:rsidRDefault="00B362C5" w:rsidP="00B362C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 обеспечение поступления неналоговых доходов в бюджет муниципального образования муниципального района «Печора» от приватизации муниципального имущества, которое не используется по назначению;</w:t>
      </w:r>
    </w:p>
    <w:p w:rsidR="00B362C5" w:rsidRDefault="00B362C5" w:rsidP="00B362C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- сокращение расходов из бюджета муниципального образования муниципального района «Печора» на содержание малодоходного имущества, которое требует значительных затрат на ремонт и реконструкцию. </w:t>
      </w:r>
    </w:p>
    <w:p w:rsidR="00B362C5" w:rsidRDefault="00B362C5" w:rsidP="00B362C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2022 году предложены к приватизации объекты, относящиеся к имуществу казны муниципального образования муниципального района «Печора», не обеспечивающие выполнение функций органов местного самоуправления и не предназначенные для решения вопросов местного значения.</w:t>
      </w:r>
    </w:p>
    <w:p w:rsidR="00B362C5" w:rsidRDefault="00B362C5" w:rsidP="00B362C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ходе приватизации в перечень подлежащего приватизации имущества могут вноситься дополнения, изменения по составу имущества. Изменения и дополнения в установленном порядке утверждаются Советом муниципального района «Печора».</w:t>
      </w:r>
    </w:p>
    <w:p w:rsidR="00B362C5" w:rsidRDefault="00B362C5" w:rsidP="00B362C5">
      <w:pPr>
        <w:widowControl w:val="0"/>
        <w:autoSpaceDE w:val="0"/>
        <w:autoSpaceDN w:val="0"/>
        <w:adjustRightInd w:val="0"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Предполагаемый доход от приватизации объектов с учетом реализации преимущественного права выкупа арендаторами муниципального имущества составит </w:t>
      </w:r>
      <w:r>
        <w:rPr>
          <w:b/>
          <w:spacing w:val="-1"/>
          <w:sz w:val="26"/>
          <w:szCs w:val="26"/>
        </w:rPr>
        <w:t xml:space="preserve"> 5244,9 </w:t>
      </w:r>
      <w:r>
        <w:rPr>
          <w:spacing w:val="-1"/>
          <w:sz w:val="26"/>
          <w:szCs w:val="26"/>
        </w:rPr>
        <w:t>тыс. руб.</w:t>
      </w:r>
    </w:p>
    <w:p w:rsidR="00B362C5" w:rsidRDefault="00B362C5" w:rsidP="00B362C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Предполагаемая сумма расходов  на организацию и проведение процесса приватизации с учетом реализации </w:t>
      </w:r>
      <w:r>
        <w:rPr>
          <w:spacing w:val="-1"/>
          <w:sz w:val="26"/>
          <w:szCs w:val="26"/>
        </w:rPr>
        <w:t xml:space="preserve">преимущественного права выкупа арендаторами муниципального имущества </w:t>
      </w:r>
      <w:r>
        <w:rPr>
          <w:sz w:val="26"/>
          <w:szCs w:val="26"/>
        </w:rPr>
        <w:t xml:space="preserve">составит </w:t>
      </w:r>
      <w:r>
        <w:rPr>
          <w:b/>
          <w:sz w:val="26"/>
          <w:szCs w:val="26"/>
        </w:rPr>
        <w:t xml:space="preserve"> 970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</w:t>
      </w:r>
    </w:p>
    <w:p w:rsidR="00B362C5" w:rsidRDefault="00B362C5" w:rsidP="00B362C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362C5" w:rsidRDefault="00B362C5" w:rsidP="00B362C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362C5" w:rsidRDefault="00B362C5" w:rsidP="00B362C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362C5" w:rsidRDefault="00B362C5" w:rsidP="00B362C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362C5" w:rsidRDefault="00B362C5" w:rsidP="00B362C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362C5" w:rsidRDefault="00B362C5" w:rsidP="00B362C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362C5" w:rsidRDefault="00B362C5" w:rsidP="00B362C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362C5" w:rsidRDefault="00B362C5" w:rsidP="00B362C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362C5" w:rsidRDefault="00B362C5" w:rsidP="00B362C5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РАЗДЕЛ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. Перечень объектов, подлежащих приватизации   </w:t>
      </w:r>
    </w:p>
    <w:p w:rsidR="00B362C5" w:rsidRDefault="00B362C5" w:rsidP="00B362C5">
      <w:pPr>
        <w:rPr>
          <w:sz w:val="26"/>
          <w:szCs w:val="26"/>
        </w:rPr>
      </w:pPr>
    </w:p>
    <w:p w:rsidR="00B362C5" w:rsidRDefault="00B362C5" w:rsidP="00B362C5"/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20"/>
        <w:gridCol w:w="1277"/>
        <w:gridCol w:w="1135"/>
        <w:gridCol w:w="1702"/>
        <w:gridCol w:w="1986"/>
      </w:tblGrid>
      <w:tr w:rsidR="00B362C5" w:rsidTr="00B362C5">
        <w:trPr>
          <w:cantSplit/>
        </w:trPr>
        <w:tc>
          <w:tcPr>
            <w:tcW w:w="9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 Объекты недвижимого имущества</w:t>
            </w:r>
          </w:p>
        </w:tc>
      </w:tr>
      <w:tr w:rsidR="00B362C5" w:rsidTr="00B362C5">
        <w:trPr>
          <w:cantSplit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Характеристика имущества</w:t>
            </w:r>
          </w:p>
        </w:tc>
      </w:tr>
      <w:tr w:rsidR="00B362C5" w:rsidTr="00B362C5">
        <w:trPr>
          <w:cantSplit/>
        </w:trPr>
        <w:tc>
          <w:tcPr>
            <w:tcW w:w="9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2C5" w:rsidRDefault="00B362C5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Наименование объекта, его 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</w:t>
            </w:r>
          </w:p>
          <w:p w:rsidR="00B362C5" w:rsidRDefault="00B362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B362C5" w:rsidRDefault="00B362C5">
            <w:pPr>
              <w:jc w:val="center"/>
            </w:pPr>
            <w:r>
              <w:t>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Год постройки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Балансодер-жатель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Предполагаемые сроки приватизации</w:t>
            </w:r>
          </w:p>
        </w:tc>
      </w:tr>
      <w:tr w:rsidR="00B362C5" w:rsidTr="00B362C5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6</w:t>
            </w:r>
          </w:p>
        </w:tc>
      </w:tr>
      <w:tr w:rsidR="00B362C5" w:rsidTr="00B362C5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r>
              <w:t xml:space="preserve">Нежилое здание – здание склада, кадастровый номер 11:12:1703003:290, Республика Коми, г.Печора, </w:t>
            </w: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ольничная</w:t>
            </w:r>
            <w:proofErr w:type="spellEnd"/>
            <w:r>
              <w:t>, д.35Б, одновременно с земельным участком, кадастровый номер 11:12:1703003:0229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537,6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1987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имущество казны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I полугодие</w:t>
            </w:r>
          </w:p>
        </w:tc>
      </w:tr>
      <w:tr w:rsidR="00B362C5" w:rsidTr="00B362C5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r>
              <w:t xml:space="preserve">Производственное здание, кадастровый номер 11:12:1703003:599, Республика Коми, г.Печора, </w:t>
            </w: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ольничная</w:t>
            </w:r>
            <w:proofErr w:type="spellEnd"/>
            <w:r>
              <w:t>, д.45а, одновременно с земельным участком,</w:t>
            </w:r>
          </w:p>
          <w:p w:rsidR="00B362C5" w:rsidRDefault="00B362C5">
            <w:r>
              <w:t>кадастровый номер 11:12:1703003:557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249,4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имущество казны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I полугодие</w:t>
            </w:r>
          </w:p>
        </w:tc>
      </w:tr>
      <w:tr w:rsidR="00B362C5" w:rsidTr="00B362C5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r>
              <w:t xml:space="preserve">Нежилое здание – здание склада, кадастровый номер 11:12:1701004:2962, Республика Коми, г.Печора, Печорский проспект, д.94г, одновременно с земельным участком, кадастровый номер 11:12:1701004:3291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186,0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данные отсутствуют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имущество казны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I полугодие</w:t>
            </w:r>
          </w:p>
        </w:tc>
      </w:tr>
      <w:tr w:rsidR="00B362C5" w:rsidTr="00B362C5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r>
              <w:t xml:space="preserve">Здание, кадастровый номер 11:12:1501001:277, Республика Коми,  г.Печора, </w:t>
            </w:r>
            <w:proofErr w:type="spellStart"/>
            <w:r>
              <w:t>п</w:t>
            </w:r>
            <w:proofErr w:type="gramStart"/>
            <w:r>
              <w:t>.Н</w:t>
            </w:r>
            <w:proofErr w:type="gramEnd"/>
            <w:r>
              <w:t>абережный</w:t>
            </w:r>
            <w:proofErr w:type="spellEnd"/>
            <w:r>
              <w:t xml:space="preserve">, </w:t>
            </w:r>
            <w:proofErr w:type="spellStart"/>
            <w:r>
              <w:t>ул.Экспедиционная</w:t>
            </w:r>
            <w:proofErr w:type="spellEnd"/>
            <w:r>
              <w:t xml:space="preserve">, д.5Б, </w:t>
            </w:r>
          </w:p>
          <w:p w:rsidR="00B362C5" w:rsidRDefault="00B362C5">
            <w:r>
              <w:t xml:space="preserve">одновременно с земельным участком, кадастровый номер 11:12:1501001:167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имущество казны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I полугодие</w:t>
            </w:r>
          </w:p>
        </w:tc>
      </w:tr>
      <w:tr w:rsidR="00B362C5" w:rsidTr="00B362C5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r>
              <w:t xml:space="preserve">Нежилое помещение П-1, кадастровый номер 11:12:1701008:1474, Российская Федерация, Республика Коми, МР «Печора», ГП «Печора», г.Печора, </w:t>
            </w:r>
            <w:proofErr w:type="spellStart"/>
            <w:r>
              <w:t>ул</w:t>
            </w:r>
            <w:proofErr w:type="gramStart"/>
            <w:r>
              <w:t>.П</w:t>
            </w:r>
            <w:proofErr w:type="gramEnd"/>
            <w:r>
              <w:t>ортовая</w:t>
            </w:r>
            <w:proofErr w:type="spellEnd"/>
            <w:r>
              <w:t>, д.4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334,0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1957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имущество казны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I полугодие</w:t>
            </w:r>
          </w:p>
        </w:tc>
      </w:tr>
      <w:tr w:rsidR="00B362C5" w:rsidTr="00B362C5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lastRenderedPageBreak/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r>
              <w:t xml:space="preserve">Нежилое помещение П-2, кадастровый номер 11:12:1701008:1475, Российская Федерация, Республика Коми, МР «Печора», ГП «Печора», г.Печора, </w:t>
            </w:r>
            <w:proofErr w:type="spellStart"/>
            <w:r>
              <w:t>ул</w:t>
            </w:r>
            <w:proofErr w:type="gramStart"/>
            <w:r>
              <w:t>.П</w:t>
            </w:r>
            <w:proofErr w:type="gramEnd"/>
            <w:r>
              <w:t>ортовая</w:t>
            </w:r>
            <w:proofErr w:type="spellEnd"/>
            <w:r>
              <w:t>, д.4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1957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имущество казны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I полугодие</w:t>
            </w:r>
          </w:p>
        </w:tc>
      </w:tr>
      <w:tr w:rsidR="00B362C5" w:rsidTr="00B362C5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r>
              <w:t xml:space="preserve">Нежилое здание – материальный склад, кадастровый номер 11:12:1701008:1206, Российская Федерация, Республика Коми, МР «Печора», ГП «Печора», г.Печора,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енинградская</w:t>
            </w:r>
            <w:proofErr w:type="spellEnd"/>
            <w:r>
              <w:t>, д.2Б, корп.1, одновременно с земельным участком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имущество казны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II полугодие</w:t>
            </w:r>
          </w:p>
        </w:tc>
      </w:tr>
      <w:tr w:rsidR="00B362C5" w:rsidTr="00B362C5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r>
              <w:rPr>
                <w:bCs/>
              </w:rPr>
              <w:t>Иное 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C5" w:rsidRDefault="00B362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jc w:val="center"/>
            </w:pPr>
            <w:r>
              <w:t>имущество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C5" w:rsidRDefault="00B362C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мере       </w:t>
            </w:r>
          </w:p>
          <w:p w:rsidR="00B362C5" w:rsidRDefault="00B362C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поступления   </w:t>
            </w:r>
          </w:p>
          <w:p w:rsidR="00B362C5" w:rsidRDefault="00B362C5">
            <w:pPr>
              <w:jc w:val="center"/>
            </w:pPr>
            <w:r>
              <w:rPr>
                <w:lang w:eastAsia="en-US"/>
              </w:rPr>
              <w:t xml:space="preserve">документов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C5" w:rsidRDefault="00B362C5">
            <w:pPr>
              <w:jc w:val="center"/>
            </w:pPr>
          </w:p>
        </w:tc>
      </w:tr>
    </w:tbl>
    <w:p w:rsidR="00B362C5" w:rsidRDefault="00B362C5" w:rsidP="00B362C5"/>
    <w:p w:rsidR="00B362C5" w:rsidRDefault="00B362C5" w:rsidP="00B362C5"/>
    <w:p w:rsidR="00B362C5" w:rsidRDefault="00B362C5" w:rsidP="00B362C5"/>
    <w:p w:rsidR="00B362C5" w:rsidRDefault="00B362C5" w:rsidP="00B362C5">
      <w:pPr>
        <w:jc w:val="center"/>
      </w:pPr>
      <w:r>
        <w:t>____________________________________</w:t>
      </w:r>
      <w:r>
        <w:t>__________________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2C5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362C5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2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2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2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2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7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2021-12-08T14:35:00Z</cp:lastPrinted>
  <dcterms:created xsi:type="dcterms:W3CDTF">2021-12-08T14:34:00Z</dcterms:created>
  <dcterms:modified xsi:type="dcterms:W3CDTF">2021-12-08T14:36:00Z</dcterms:modified>
</cp:coreProperties>
</file>