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15" w:rsidRPr="006956C7" w:rsidRDefault="00103715" w:rsidP="006956C7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6956C7">
        <w:rPr>
          <w:rFonts w:ascii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C45C35" w:rsidRPr="006956C7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Pr="006956C7">
        <w:rPr>
          <w:rFonts w:ascii="Times New Roman" w:hAnsi="Times New Roman" w:cs="Times New Roman"/>
          <w:sz w:val="26"/>
          <w:szCs w:val="26"/>
          <w:lang w:eastAsia="ru-RU"/>
        </w:rPr>
        <w:t xml:space="preserve"> к изменениям, </w:t>
      </w:r>
    </w:p>
    <w:p w:rsidR="00103715" w:rsidRPr="006956C7" w:rsidRDefault="00103715" w:rsidP="006956C7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6956C7">
        <w:rPr>
          <w:rFonts w:ascii="Times New Roman" w:hAnsi="Times New Roman" w:cs="Times New Roman"/>
          <w:sz w:val="26"/>
          <w:szCs w:val="26"/>
          <w:lang w:eastAsia="ru-RU"/>
        </w:rPr>
        <w:t>вносимым</w:t>
      </w:r>
      <w:proofErr w:type="gramEnd"/>
      <w:r w:rsidRPr="006956C7">
        <w:rPr>
          <w:rFonts w:ascii="Times New Roman" w:hAnsi="Times New Roman" w:cs="Times New Roman"/>
          <w:sz w:val="26"/>
          <w:szCs w:val="26"/>
          <w:lang w:eastAsia="ru-RU"/>
        </w:rPr>
        <w:t xml:space="preserve"> в постановление администрации </w:t>
      </w:r>
    </w:p>
    <w:p w:rsidR="00103715" w:rsidRPr="006956C7" w:rsidRDefault="00103715" w:rsidP="006956C7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6956C7">
        <w:rPr>
          <w:rFonts w:ascii="Times New Roman" w:hAnsi="Times New Roman" w:cs="Times New Roman"/>
          <w:sz w:val="26"/>
          <w:szCs w:val="26"/>
          <w:lang w:eastAsia="ru-RU"/>
        </w:rPr>
        <w:t>МР «Печора» от 31.12.2019 № 1666</w:t>
      </w:r>
    </w:p>
    <w:p w:rsidR="00103715" w:rsidRPr="006956C7" w:rsidRDefault="00103715" w:rsidP="006956C7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A178D" w:rsidRPr="006956C7" w:rsidRDefault="00FA178D" w:rsidP="006956C7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6956C7">
        <w:rPr>
          <w:rFonts w:ascii="Times New Roman" w:hAnsi="Times New Roman" w:cs="Times New Roman"/>
          <w:sz w:val="26"/>
          <w:szCs w:val="26"/>
          <w:lang w:eastAsia="ru-RU"/>
        </w:rPr>
        <w:t xml:space="preserve">Приложение 3 </w:t>
      </w:r>
    </w:p>
    <w:p w:rsidR="00480C94" w:rsidRPr="006956C7" w:rsidRDefault="00FA178D" w:rsidP="006956C7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6956C7">
        <w:rPr>
          <w:rFonts w:ascii="Times New Roman" w:hAnsi="Times New Roman" w:cs="Times New Roman"/>
          <w:sz w:val="26"/>
          <w:szCs w:val="26"/>
          <w:lang w:eastAsia="ru-RU"/>
        </w:rPr>
        <w:t xml:space="preserve">к муниципальной программе </w:t>
      </w:r>
      <w:r w:rsidR="00B7716B" w:rsidRPr="006956C7">
        <w:rPr>
          <w:rFonts w:ascii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A178D" w:rsidRPr="006956C7" w:rsidRDefault="00FA178D" w:rsidP="006956C7">
      <w:pPr>
        <w:pStyle w:val="a3"/>
        <w:jc w:val="right"/>
        <w:rPr>
          <w:rFonts w:ascii="Times New Roman" w:hAnsi="Times New Roman" w:cs="Times New Roman"/>
          <w:spacing w:val="-5"/>
          <w:sz w:val="26"/>
          <w:szCs w:val="26"/>
          <w:lang w:eastAsia="ru-RU"/>
        </w:rPr>
      </w:pPr>
      <w:r w:rsidRPr="006956C7">
        <w:rPr>
          <w:rFonts w:ascii="Times New Roman" w:hAnsi="Times New Roman" w:cs="Times New Roman"/>
          <w:sz w:val="26"/>
          <w:szCs w:val="26"/>
          <w:lang w:eastAsia="ru-RU"/>
        </w:rPr>
        <w:t>«Развитие экономики</w:t>
      </w:r>
      <w:r w:rsidRPr="006956C7">
        <w:rPr>
          <w:rFonts w:ascii="Times New Roman" w:hAnsi="Times New Roman" w:cs="Times New Roman"/>
          <w:spacing w:val="-5"/>
          <w:sz w:val="26"/>
          <w:szCs w:val="26"/>
          <w:lang w:eastAsia="ru-RU"/>
        </w:rPr>
        <w:t xml:space="preserve">»  </w:t>
      </w:r>
      <w:r w:rsidR="009F14D9" w:rsidRPr="006956C7">
        <w:rPr>
          <w:rFonts w:ascii="Times New Roman" w:hAnsi="Times New Roman" w:cs="Times New Roman"/>
          <w:spacing w:val="-5"/>
          <w:sz w:val="26"/>
          <w:szCs w:val="26"/>
          <w:lang w:eastAsia="ru-RU"/>
        </w:rPr>
        <w:t xml:space="preserve">    </w:t>
      </w:r>
    </w:p>
    <w:p w:rsidR="00FA178D" w:rsidRPr="006956C7" w:rsidRDefault="00FA178D" w:rsidP="006956C7">
      <w:pPr>
        <w:pStyle w:val="a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178D" w:rsidRPr="00DC1649" w:rsidRDefault="00FA178D" w:rsidP="00FA178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Сведения</w:t>
      </w:r>
    </w:p>
    <w:p w:rsidR="00DC1649" w:rsidRPr="00DC1649" w:rsidRDefault="00FA178D" w:rsidP="00DC164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о показателях (индикаторах) муниципальной программы</w:t>
      </w:r>
      <w:r w:rsidR="00DC1649"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</w:p>
    <w:p w:rsidR="00FA178D" w:rsidRPr="00DC1649" w:rsidRDefault="00DC1649" w:rsidP="00DC1649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«Развитие экономики</w:t>
      </w:r>
      <w:r w:rsidRPr="00DC1649">
        <w:rPr>
          <w:rFonts w:ascii="Times New Roman" w:eastAsia="Batang" w:hAnsi="Times New Roman" w:cs="Times New Roman"/>
          <w:spacing w:val="-5"/>
          <w:sz w:val="26"/>
          <w:szCs w:val="26"/>
          <w:lang w:eastAsia="ru-RU"/>
        </w:rPr>
        <w:t>»</w:t>
      </w:r>
      <w:r w:rsidR="00FA178D" w:rsidRPr="00DC1649">
        <w:rPr>
          <w:rFonts w:ascii="Times New Roman" w:eastAsia="Batang" w:hAnsi="Times New Roman" w:cs="Times New Roman"/>
          <w:sz w:val="26"/>
          <w:szCs w:val="26"/>
          <w:lang w:eastAsia="ru-RU"/>
        </w:rPr>
        <w:t>, и их значения</w:t>
      </w:r>
    </w:p>
    <w:p w:rsidR="00DC1649" w:rsidRPr="00BF0C81" w:rsidRDefault="00DC1649" w:rsidP="00FA178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0"/>
        <w:gridCol w:w="3269"/>
        <w:gridCol w:w="851"/>
        <w:gridCol w:w="850"/>
        <w:gridCol w:w="1276"/>
        <w:gridCol w:w="993"/>
        <w:gridCol w:w="992"/>
        <w:gridCol w:w="1134"/>
        <w:gridCol w:w="1134"/>
        <w:gridCol w:w="1134"/>
        <w:gridCol w:w="1134"/>
        <w:gridCol w:w="992"/>
        <w:gridCol w:w="992"/>
      </w:tblGrid>
      <w:tr w:rsidR="002D63C4" w:rsidRPr="009C6A87" w:rsidTr="007735C5">
        <w:trPr>
          <w:trHeight w:val="187"/>
        </w:trPr>
        <w:tc>
          <w:tcPr>
            <w:tcW w:w="700" w:type="dxa"/>
            <w:vMerge w:val="restart"/>
            <w:vAlign w:val="center"/>
            <w:hideMark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9" w:type="dxa"/>
            <w:vMerge w:val="restart"/>
            <w:vAlign w:val="center"/>
            <w:hideMark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 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(индикатор)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(наименование)</w:t>
            </w:r>
          </w:p>
        </w:tc>
        <w:tc>
          <w:tcPr>
            <w:tcW w:w="851" w:type="dxa"/>
            <w:vMerge w:val="restart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Направленность</w:t>
            </w:r>
          </w:p>
        </w:tc>
        <w:tc>
          <w:tcPr>
            <w:tcW w:w="850" w:type="dxa"/>
            <w:vMerge w:val="restart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Принадлежность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8505" w:type="dxa"/>
            <w:gridSpan w:val="8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CellSpacing w:w="5" w:type="nil"/>
        </w:trPr>
        <w:tc>
          <w:tcPr>
            <w:tcW w:w="700" w:type="dxa"/>
            <w:vMerge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9" w:type="dxa"/>
            <w:vMerge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D63C4" w:rsidRPr="009C6A87" w:rsidRDefault="002D63C4" w:rsidP="00E16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E16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 год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E16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 год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D63C4" w:rsidRPr="009C6A87" w:rsidRDefault="002D63C4" w:rsidP="00C12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700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0" w:type="dxa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2D63C4" w:rsidRPr="009C6A87" w:rsidRDefault="00B2375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451" w:type="dxa"/>
            <w:gridSpan w:val="13"/>
          </w:tcPr>
          <w:p w:rsidR="002D63C4" w:rsidRPr="009C6A87" w:rsidRDefault="002D63C4" w:rsidP="0078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экономики»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2D63C4" w:rsidRPr="009C6A87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851" w:type="dxa"/>
          </w:tcPr>
          <w:p w:rsidR="005D22DC" w:rsidRDefault="005D22DC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14D9" w:rsidRPr="009F14D9" w:rsidRDefault="009F14D9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D9">
              <w:rPr>
                <w:rFonts w:ascii="Times New Roman" w:eastAsia="Times New Roman" w:hAnsi="Times New Roman" w:cs="Times New Roman"/>
                <w:lang w:eastAsia="ru-RU"/>
              </w:rPr>
              <w:t>/\</w:t>
            </w:r>
          </w:p>
          <w:p w:rsidR="002D63C4" w:rsidRPr="009C6A87" w:rsidRDefault="009F14D9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D9">
              <w:rPr>
                <w:rFonts w:ascii="Times New Roman" w:eastAsia="Times New Roman" w:hAnsi="Times New Roman" w:cs="Times New Roman"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Pr="009C6A87" w:rsidRDefault="00016B0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9C6A87" w:rsidRDefault="002D63C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126,2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105,4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102,5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105,6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63C4" w:rsidRPr="0078621A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106,8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2D63C4" w:rsidRPr="009C6A87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9" w:type="dxa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851" w:type="dxa"/>
          </w:tcPr>
          <w:p w:rsidR="005D22DC" w:rsidRDefault="005D22DC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14D9" w:rsidRPr="009F14D9" w:rsidRDefault="009F14D9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D9">
              <w:rPr>
                <w:rFonts w:ascii="Times New Roman" w:eastAsia="Times New Roman" w:hAnsi="Times New Roman" w:cs="Times New Roman"/>
                <w:lang w:eastAsia="ru-RU"/>
              </w:rPr>
              <w:t>│</w:t>
            </w:r>
          </w:p>
          <w:p w:rsidR="002D63C4" w:rsidRPr="009C6A87" w:rsidRDefault="009F14D9" w:rsidP="009F14D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D9">
              <w:rPr>
                <w:rFonts w:ascii="Times New Roman" w:eastAsia="Times New Roman" w:hAnsi="Times New Roman" w:cs="Times New Roman"/>
                <w:lang w:eastAsia="ru-RU"/>
              </w:rPr>
              <w:t>\/</w:t>
            </w:r>
          </w:p>
        </w:tc>
        <w:tc>
          <w:tcPr>
            <w:tcW w:w="850" w:type="dxa"/>
          </w:tcPr>
          <w:p w:rsidR="002D63C4" w:rsidRPr="009C6A87" w:rsidRDefault="00016B0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9C6A87" w:rsidRDefault="002D63C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5478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63C4" w:rsidRPr="0078621A" w:rsidRDefault="002D63C4" w:rsidP="005478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63C4" w:rsidRPr="009C6A87" w:rsidRDefault="002D63C4" w:rsidP="005478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Pr="009C6A87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9" w:type="dxa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рабочих ме</w:t>
            </w:r>
            <w:proofErr w:type="gramStart"/>
            <w:r w:rsidRPr="009C6A87">
              <w:rPr>
                <w:rFonts w:ascii="Times New Roman" w:eastAsia="Times New Roman" w:hAnsi="Times New Roman" w:cs="Times New Roman"/>
                <w:bCs/>
                <w:lang w:eastAsia="ru-RU"/>
              </w:rPr>
              <w:t>ст в сф</w:t>
            </w:r>
            <w:proofErr w:type="gramEnd"/>
            <w:r w:rsidRPr="009C6A87">
              <w:rPr>
                <w:rFonts w:ascii="Times New Roman" w:eastAsia="Times New Roman" w:hAnsi="Times New Roman" w:cs="Times New Roman"/>
                <w:bCs/>
                <w:lang w:eastAsia="ru-RU"/>
              </w:rPr>
              <w:t>ере малого и среднего предпринимательства</w:t>
            </w:r>
          </w:p>
        </w:tc>
        <w:tc>
          <w:tcPr>
            <w:tcW w:w="851" w:type="dxa"/>
          </w:tcPr>
          <w:p w:rsidR="00573889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3889" w:rsidRPr="00573889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889">
              <w:rPr>
                <w:rFonts w:ascii="Times New Roman" w:eastAsia="Times New Roman" w:hAnsi="Times New Roman" w:cs="Times New Roman"/>
                <w:lang w:eastAsia="ru-RU"/>
              </w:rPr>
              <w:t>/\</w:t>
            </w:r>
          </w:p>
          <w:p w:rsidR="002D63C4" w:rsidRPr="009C6A87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889">
              <w:rPr>
                <w:rFonts w:ascii="Times New Roman" w:eastAsia="Times New Roman" w:hAnsi="Times New Roman" w:cs="Times New Roman"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Pr="009C6A87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7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2D63C4" w:rsidRPr="0078621A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3269" w:type="dxa"/>
          </w:tcPr>
          <w:p w:rsidR="002D63C4" w:rsidRPr="008C4718" w:rsidRDefault="002D63C4" w:rsidP="00245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505AE">
              <w:rPr>
                <w:rFonts w:ascii="Times New Roman" w:eastAsia="Times New Roman" w:hAnsi="Times New Roman" w:cs="Times New Roman"/>
                <w:bCs/>
                <w:lang w:eastAsia="ru-RU"/>
              </w:rPr>
              <w:t>Прирост численности занятых в сфере малого и среднего предпринимательства, включая 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ндивидуальных предпринимателей </w:t>
            </w:r>
          </w:p>
        </w:tc>
        <w:tc>
          <w:tcPr>
            <w:tcW w:w="851" w:type="dxa"/>
          </w:tcPr>
          <w:p w:rsid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E2DB7" w:rsidRP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bCs/>
                <w:lang w:eastAsia="ru-RU"/>
              </w:rPr>
              <w:t>/\</w:t>
            </w:r>
          </w:p>
          <w:p w:rsidR="002D63C4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bCs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человек, ежегодно</w:t>
            </w:r>
          </w:p>
        </w:tc>
        <w:tc>
          <w:tcPr>
            <w:tcW w:w="993" w:type="dxa"/>
            <w:vAlign w:val="center"/>
          </w:tcPr>
          <w:p w:rsidR="002D63C4" w:rsidRDefault="002D63C4" w:rsidP="00BF2753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134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F2753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4" w:type="dxa"/>
            <w:vAlign w:val="center"/>
          </w:tcPr>
          <w:p w:rsidR="002D63C4" w:rsidRPr="00BF2753" w:rsidRDefault="001420D6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2D63C4" w:rsidRPr="00BF2753" w:rsidRDefault="001420D6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2D63C4" w:rsidRPr="00BF2753" w:rsidRDefault="001420D6" w:rsidP="00BF275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vAlign w:val="center"/>
          </w:tcPr>
          <w:p w:rsidR="002D63C4" w:rsidRPr="00BF2753" w:rsidRDefault="001420D6" w:rsidP="001420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vAlign w:val="center"/>
          </w:tcPr>
          <w:p w:rsidR="002D63C4" w:rsidRPr="00BF2753" w:rsidRDefault="002D63C4" w:rsidP="00BF2753">
            <w:pPr>
              <w:pStyle w:val="a3"/>
              <w:jc w:val="center"/>
            </w:pPr>
            <w:r>
              <w:t>--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69" w:type="dxa"/>
          </w:tcPr>
          <w:p w:rsidR="002D63C4" w:rsidRPr="00A505AE" w:rsidRDefault="002D63C4" w:rsidP="00514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актически действовавших ценах)</w:t>
            </w:r>
          </w:p>
        </w:tc>
        <w:tc>
          <w:tcPr>
            <w:tcW w:w="851" w:type="dxa"/>
          </w:tcPr>
          <w:p w:rsid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2DB7" w:rsidRP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Pr="006022C0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Pr="006022C0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</w:t>
            </w:r>
          </w:p>
        </w:tc>
        <w:tc>
          <w:tcPr>
            <w:tcW w:w="1276" w:type="dxa"/>
            <w:vAlign w:val="center"/>
          </w:tcPr>
          <w:p w:rsidR="002D63C4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993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79779,4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76976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77745,8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78523,2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79308,4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80101,5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80902,5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81711,6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9" w:type="dxa"/>
          </w:tcPr>
          <w:p w:rsidR="002D63C4" w:rsidRPr="006022C0" w:rsidRDefault="002D63C4" w:rsidP="00514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</w:p>
        </w:tc>
        <w:tc>
          <w:tcPr>
            <w:tcW w:w="851" w:type="dxa"/>
          </w:tcPr>
          <w:p w:rsid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E2DB7" w:rsidRPr="00CE2DB7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CE2DB7" w:rsidP="00CE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</w:t>
            </w:r>
          </w:p>
          <w:p w:rsidR="00016B0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6022C0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  <w:tc>
          <w:tcPr>
            <w:tcW w:w="993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60880,6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61915,9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62844,6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63787,3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64744,1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65715,3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66832,4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67968,5</w:t>
            </w:r>
          </w:p>
        </w:tc>
      </w:tr>
      <w:tr w:rsidR="002D63C4" w:rsidRPr="009C6A87" w:rsidTr="007735C5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69" w:type="dxa"/>
          </w:tcPr>
          <w:p w:rsidR="002D63C4" w:rsidRPr="006022C0" w:rsidRDefault="002D63C4" w:rsidP="00514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  <w:tc>
          <w:tcPr>
            <w:tcW w:w="851" w:type="dxa"/>
          </w:tcPr>
          <w:p w:rsidR="00573889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73889" w:rsidRPr="00573889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  <w:p w:rsidR="002D63C4" w:rsidRDefault="00573889" w:rsidP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\/</w:t>
            </w:r>
          </w:p>
        </w:tc>
        <w:tc>
          <w:tcPr>
            <w:tcW w:w="850" w:type="dxa"/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 </w:t>
            </w:r>
          </w:p>
          <w:p w:rsidR="00016B0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ИЦ</w:t>
            </w:r>
          </w:p>
        </w:tc>
        <w:tc>
          <w:tcPr>
            <w:tcW w:w="1276" w:type="dxa"/>
            <w:vAlign w:val="center"/>
          </w:tcPr>
          <w:p w:rsidR="002D63C4" w:rsidRPr="006022C0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-840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-667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1134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-663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-660</w:t>
            </w:r>
          </w:p>
        </w:tc>
        <w:tc>
          <w:tcPr>
            <w:tcW w:w="992" w:type="dxa"/>
            <w:vAlign w:val="center"/>
          </w:tcPr>
          <w:p w:rsidR="002D63C4" w:rsidRPr="009E290A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29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-660</w:t>
            </w:r>
          </w:p>
        </w:tc>
      </w:tr>
      <w:tr w:rsidR="00573889" w:rsidTr="007735C5">
        <w:trPr>
          <w:trHeight w:val="274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3889" w:rsidRDefault="00573889" w:rsidP="00A64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 «Стратегическое планирование на территории муниципального района «Печора»</w:t>
            </w:r>
          </w:p>
        </w:tc>
      </w:tr>
      <w:tr w:rsidR="00573889" w:rsidTr="007735C5">
        <w:trPr>
          <w:trHeight w:val="136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2D63C4" w:rsidTr="007735C5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C41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261B65" w:rsidRDefault="00261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73889" w:rsidTr="007735C5">
        <w:trPr>
          <w:trHeight w:val="209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2D63C4" w:rsidTr="007735C5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08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Среднее отклонение основных макроэкономических показателей прогноза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социально-экономического развития муниципального района от их фактических значений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261B65" w:rsidRDefault="00261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7B9F">
              <w:rPr>
                <w:rFonts w:ascii="Times New Roman" w:hAnsi="Times New Roman" w:cs="Times New Roman"/>
              </w:rPr>
              <w:t>10</w:t>
            </w:r>
          </w:p>
          <w:p w:rsidR="002D63C4" w:rsidRPr="00537B9F" w:rsidRDefault="002D63C4" w:rsidP="00537B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3889" w:rsidTr="007735C5">
        <w:trPr>
          <w:trHeight w:val="427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 w:rsidP="00063B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 «Инвестиционный климат на территории муниципального района «Печора»</w:t>
            </w:r>
          </w:p>
        </w:tc>
      </w:tr>
      <w:tr w:rsidR="00573889" w:rsidTr="007735C5">
        <w:trPr>
          <w:trHeight w:val="420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2D63C4" w:rsidTr="007735C5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9C6A87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инвестиций в основной капитал за счет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всех источников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Pr="006022C0" w:rsidRDefault="00A6033D" w:rsidP="00A6033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4D" w:rsidRPr="00EC7A4D" w:rsidRDefault="00016B04" w:rsidP="00EC7A4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C7A4D">
              <w:rPr>
                <w:rFonts w:ascii="Times New Roman" w:hAnsi="Times New Roman" w:cs="Times New Roman"/>
                <w:lang w:eastAsia="ru-RU"/>
              </w:rPr>
              <w:t>ИС</w:t>
            </w:r>
          </w:p>
          <w:p w:rsidR="00016B04" w:rsidRPr="00EC7A4D" w:rsidRDefault="00016B04" w:rsidP="00EC7A4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C7A4D">
              <w:rPr>
                <w:rFonts w:ascii="Times New Roman" w:hAnsi="Times New Roman" w:cs="Times New Roman"/>
                <w:lang w:eastAsia="ru-RU"/>
              </w:rPr>
              <w:t>ИЗ</w:t>
            </w:r>
          </w:p>
          <w:p w:rsidR="00261B65" w:rsidRPr="006022C0" w:rsidRDefault="00261B65" w:rsidP="00016B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5 436,7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5 656,2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9C6A87" w:rsidRDefault="002D63C4" w:rsidP="00773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0D0B33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0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5 685,6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0D0B33" w:rsidRDefault="002D63C4" w:rsidP="0077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0B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5 686,5</w:t>
            </w:r>
          </w:p>
        </w:tc>
      </w:tr>
      <w:tr w:rsidR="002D63C4" w:rsidTr="007735C5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(за исключением бюджетных средств) в расчете на одного жителя </w:t>
            </w:r>
          </w:p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</w:t>
            </w:r>
          </w:p>
          <w:p w:rsidR="00016B0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261B65" w:rsidRDefault="00261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 w:rsidP="00B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</w:t>
            </w:r>
            <w:r w:rsidR="00BE1D5F">
              <w:rPr>
                <w:rFonts w:ascii="Times New Roman" w:eastAsia="Times New Roman" w:hAnsi="Times New Roman" w:cs="Times New Roman"/>
                <w:lang w:eastAsia="ru-RU"/>
              </w:rPr>
              <w:t>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116,2</w:t>
            </w:r>
          </w:p>
        </w:tc>
      </w:tr>
      <w:tr w:rsidR="00573889" w:rsidTr="007735C5">
        <w:trPr>
          <w:trHeight w:val="128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 w:rsidP="00A9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3 «Малое и среднее предпринимательство»</w:t>
            </w:r>
          </w:p>
        </w:tc>
      </w:tr>
      <w:tr w:rsidR="00573889" w:rsidTr="007735C5">
        <w:trPr>
          <w:trHeight w:val="225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Default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Обеспеченность торговыми площадями населения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кв. м. на 1 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 w:rsidP="009F0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граждан, желающих организовать собственное дело, получивших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информационну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ю и методическую помощь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016B04" w:rsidRDefault="00016B04" w:rsidP="00016B0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2D63C4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2707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BD236D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BC2707" w:rsidRDefault="00BD236D" w:rsidP="00BC27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BD236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BD2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BD2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450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Default="002D63C4" w:rsidP="00B3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(без индивидуальных предпринимателей) в расчете на 10 тыс.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</w:t>
            </w:r>
          </w:p>
          <w:p w:rsidR="00016B0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261B65" w:rsidRDefault="00261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12103B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130,9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B3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малого и среднего предпринимательства и самозанятых граждан, направленных в Центр «Мой 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бизнес»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61263C" w:rsidRDefault="0061263C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C2208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B30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обученных</w:t>
            </w:r>
            <w:proofErr w:type="gram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61263C" w:rsidRDefault="0061263C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C2208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C41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61263C" w:rsidRDefault="0061263C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C2208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12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- участников федерального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61263C" w:rsidRDefault="0061263C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 w:rsidP="001210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2D63C4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6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C2208A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6D256A" w:rsidRDefault="008641C7" w:rsidP="006D2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573889" w:rsidTr="007735C5">
        <w:trPr>
          <w:trHeight w:val="186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89" w:rsidRPr="00DE24BE" w:rsidRDefault="00573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2D63C4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народных проектов в сфере предпринимательства, в рамках проекта «Народный бюджет»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7966DB" w:rsidRDefault="00796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AF6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2A5D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5D" w:rsidRDefault="00461E9A" w:rsidP="0049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5D" w:rsidRPr="00D40BBE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BBE">
              <w:rPr>
                <w:rFonts w:ascii="Times New Roman" w:eastAsia="Calibri" w:hAnsi="Times New Roman" w:cs="Times New Roman"/>
              </w:rPr>
              <w:t>Количество вновь созданных рабочих мест после реализации проекта</w:t>
            </w:r>
            <w:r w:rsidR="00461E9A">
              <w:rPr>
                <w:rFonts w:ascii="Times New Roman" w:eastAsia="Calibri" w:hAnsi="Times New Roman" w:cs="Times New Roman"/>
              </w:rPr>
              <w:t xml:space="preserve"> </w:t>
            </w:r>
            <w:r w:rsidR="00461E9A" w:rsidRPr="00DE24BE">
              <w:rPr>
                <w:rFonts w:ascii="Times New Roman" w:eastAsia="Times New Roman" w:hAnsi="Times New Roman" w:cs="Times New Roman"/>
                <w:lang w:eastAsia="ru-RU"/>
              </w:rPr>
              <w:t>«Народный бюджет»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BE" w:rsidRPr="00CE2DB7" w:rsidRDefault="00D40BBE" w:rsidP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692A5D" w:rsidRPr="00CE2DB7" w:rsidRDefault="00D40BBE" w:rsidP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BE" w:rsidRDefault="00D40BBE" w:rsidP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692A5D" w:rsidRDefault="00D40BBE" w:rsidP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C22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5D" w:rsidRDefault="00D40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461E9A" w:rsidP="00DB0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C4" w:rsidRPr="00DE24BE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7B5E09" w:rsidRDefault="002D63C4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7B5E09" w:rsidRDefault="002D63C4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B5E0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7B5E09" w:rsidRDefault="002D63C4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B5E0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Pr="007B5E09" w:rsidRDefault="002D63C4" w:rsidP="007B5E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B5E0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461E9A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уникальных субъектов малого и среднего предпринимательства и самозанятых, обратившихся в АО «Гарантийный фонд Республики Коми»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Default="0080201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C2208A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C2208A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C2208A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C2208A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6C2E69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уникальных субъектов малого и среднего предпринимательства и самозанятых, обратившихся в АО «</w:t>
            </w:r>
            <w:proofErr w:type="spellStart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Микрокредитная</w:t>
            </w:r>
            <w:proofErr w:type="spellEnd"/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компания Республики Коми»</w:t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Default="0080201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1420D6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1420D6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1420D6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1420D6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12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6C2E69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4BE">
              <w:rPr>
                <w:rFonts w:ascii="Times New Roman" w:eastAsia="Times New Roman" w:hAnsi="Times New Roman" w:cs="Times New Roman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 w:rsidR="002D63C4" w:rsidRPr="00DE24B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BE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BE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Default="00802011" w:rsidP="00BE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BE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1420D6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1420D6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1420D6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1420D6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6C2E69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883D7E" w:rsidRDefault="002D63C4" w:rsidP="00AF2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объектов, включенных в перечень муниципального имущества, находящегося в собственности МР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 (ежегодно по состоянию на 31 декабря)</w:t>
            </w:r>
            <w:proofErr w:type="gramEnd"/>
          </w:p>
          <w:p w:rsidR="002D63C4" w:rsidRPr="00883D7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/\</w:t>
            </w:r>
          </w:p>
          <w:p w:rsidR="002D63C4" w:rsidRPr="001E047B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Pr="001E047B" w:rsidRDefault="0080201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ED2E97" w:rsidRDefault="002D63C4" w:rsidP="00ED2E97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E9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ED2E97" w:rsidRDefault="002D63C4" w:rsidP="00ED2E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E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2D63C4" w:rsidTr="007735C5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6C2E69" w:rsidP="0047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Pr="00883D7E" w:rsidRDefault="002D63C4" w:rsidP="00854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Обеспечено количество переданных в аренду субъектам малого и среднего предпринимательства объектов,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t xml:space="preserve">чённых в перечень муниципального имущества, находящегося в собственности МР «Печора», свободного от </w:t>
            </w:r>
            <w:r w:rsidRPr="00883D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(ежегодно по состоянию на 31 декабря)</w:t>
            </w:r>
            <w:proofErr w:type="gramEnd"/>
          </w:p>
          <w:p w:rsidR="002D63C4" w:rsidRPr="00883D7E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3D" w:rsidRPr="00CE2DB7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/\</w:t>
            </w:r>
          </w:p>
          <w:p w:rsidR="002D63C4" w:rsidRPr="001E047B" w:rsidRDefault="00A6033D" w:rsidP="00A60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D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C4" w:rsidRDefault="00016B0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  <w:p w:rsidR="003C34ED" w:rsidRDefault="003C34ED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</w:p>
          <w:p w:rsidR="00802011" w:rsidRPr="001E047B" w:rsidRDefault="00802011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8C4718" w:rsidRDefault="002D63C4" w:rsidP="00773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8203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8203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8203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Pr="00D55665" w:rsidRDefault="002D63C4" w:rsidP="00D55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4" w:rsidRDefault="002D6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</w:tbl>
    <w:p w:rsidR="001E501B" w:rsidRDefault="001E501B"/>
    <w:p w:rsidR="00C12502" w:rsidRDefault="00C12502"/>
    <w:sectPr w:rsidR="00C12502" w:rsidSect="00F714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3C"/>
    <w:rsid w:val="00016B04"/>
    <w:rsid w:val="0002088B"/>
    <w:rsid w:val="00034D26"/>
    <w:rsid w:val="000476E1"/>
    <w:rsid w:val="00063B9F"/>
    <w:rsid w:val="000821D5"/>
    <w:rsid w:val="000A7E9C"/>
    <w:rsid w:val="000B352F"/>
    <w:rsid w:val="000B4154"/>
    <w:rsid w:val="000C5B16"/>
    <w:rsid w:val="000D0B33"/>
    <w:rsid w:val="000D54EA"/>
    <w:rsid w:val="00103715"/>
    <w:rsid w:val="0012103B"/>
    <w:rsid w:val="00130813"/>
    <w:rsid w:val="00130BAD"/>
    <w:rsid w:val="00136074"/>
    <w:rsid w:val="001420D6"/>
    <w:rsid w:val="00170411"/>
    <w:rsid w:val="00177577"/>
    <w:rsid w:val="001E501B"/>
    <w:rsid w:val="001E6F48"/>
    <w:rsid w:val="0023594B"/>
    <w:rsid w:val="00240142"/>
    <w:rsid w:val="00243B9C"/>
    <w:rsid w:val="00245752"/>
    <w:rsid w:val="00252F3D"/>
    <w:rsid w:val="0025388D"/>
    <w:rsid w:val="00261B65"/>
    <w:rsid w:val="0029217D"/>
    <w:rsid w:val="002B2759"/>
    <w:rsid w:val="002C21C7"/>
    <w:rsid w:val="002C3643"/>
    <w:rsid w:val="002D63C4"/>
    <w:rsid w:val="002F6CB8"/>
    <w:rsid w:val="00314272"/>
    <w:rsid w:val="00322999"/>
    <w:rsid w:val="003757CF"/>
    <w:rsid w:val="003B3047"/>
    <w:rsid w:val="003C34ED"/>
    <w:rsid w:val="003E273D"/>
    <w:rsid w:val="004136C7"/>
    <w:rsid w:val="00461E9A"/>
    <w:rsid w:val="004739C6"/>
    <w:rsid w:val="00480C94"/>
    <w:rsid w:val="0049520E"/>
    <w:rsid w:val="004B2093"/>
    <w:rsid w:val="005141CA"/>
    <w:rsid w:val="00534D65"/>
    <w:rsid w:val="00537B9F"/>
    <w:rsid w:val="00547812"/>
    <w:rsid w:val="00573889"/>
    <w:rsid w:val="005C14B6"/>
    <w:rsid w:val="005D22DC"/>
    <w:rsid w:val="005D23E1"/>
    <w:rsid w:val="005E2EFD"/>
    <w:rsid w:val="005F7A21"/>
    <w:rsid w:val="0061263C"/>
    <w:rsid w:val="00637EF0"/>
    <w:rsid w:val="00692A5D"/>
    <w:rsid w:val="006956C7"/>
    <w:rsid w:val="006C2E69"/>
    <w:rsid w:val="006D256A"/>
    <w:rsid w:val="007051D9"/>
    <w:rsid w:val="00726C52"/>
    <w:rsid w:val="007735C5"/>
    <w:rsid w:val="0078621A"/>
    <w:rsid w:val="007966DB"/>
    <w:rsid w:val="007B5E09"/>
    <w:rsid w:val="00802011"/>
    <w:rsid w:val="00807075"/>
    <w:rsid w:val="008132EA"/>
    <w:rsid w:val="0082037A"/>
    <w:rsid w:val="00854049"/>
    <w:rsid w:val="008641C7"/>
    <w:rsid w:val="00883D7E"/>
    <w:rsid w:val="008920D1"/>
    <w:rsid w:val="008E4E64"/>
    <w:rsid w:val="008F06E1"/>
    <w:rsid w:val="008F2ECC"/>
    <w:rsid w:val="00935BEF"/>
    <w:rsid w:val="009565D9"/>
    <w:rsid w:val="00966816"/>
    <w:rsid w:val="009B2CB0"/>
    <w:rsid w:val="009D1E36"/>
    <w:rsid w:val="009E290A"/>
    <w:rsid w:val="009F0DDA"/>
    <w:rsid w:val="009F14D9"/>
    <w:rsid w:val="00A2560F"/>
    <w:rsid w:val="00A6033D"/>
    <w:rsid w:val="00A648CA"/>
    <w:rsid w:val="00A64F24"/>
    <w:rsid w:val="00A97F23"/>
    <w:rsid w:val="00AD04FE"/>
    <w:rsid w:val="00AD7D22"/>
    <w:rsid w:val="00AF2AB9"/>
    <w:rsid w:val="00AF695E"/>
    <w:rsid w:val="00B23751"/>
    <w:rsid w:val="00B30EE4"/>
    <w:rsid w:val="00B703D2"/>
    <w:rsid w:val="00B7716B"/>
    <w:rsid w:val="00B96A9A"/>
    <w:rsid w:val="00BB633C"/>
    <w:rsid w:val="00BC10A3"/>
    <w:rsid w:val="00BC2707"/>
    <w:rsid w:val="00BC4D74"/>
    <w:rsid w:val="00BD1464"/>
    <w:rsid w:val="00BD236D"/>
    <w:rsid w:val="00BE1D5F"/>
    <w:rsid w:val="00BE4371"/>
    <w:rsid w:val="00BF2753"/>
    <w:rsid w:val="00C12502"/>
    <w:rsid w:val="00C20BBF"/>
    <w:rsid w:val="00C2208A"/>
    <w:rsid w:val="00C30AB8"/>
    <w:rsid w:val="00C41196"/>
    <w:rsid w:val="00C45C35"/>
    <w:rsid w:val="00C92F4D"/>
    <w:rsid w:val="00CC0422"/>
    <w:rsid w:val="00CE2DB7"/>
    <w:rsid w:val="00CE7845"/>
    <w:rsid w:val="00CF0962"/>
    <w:rsid w:val="00D40BBE"/>
    <w:rsid w:val="00D55665"/>
    <w:rsid w:val="00DB0424"/>
    <w:rsid w:val="00DC1649"/>
    <w:rsid w:val="00DD2950"/>
    <w:rsid w:val="00DE24BE"/>
    <w:rsid w:val="00E16918"/>
    <w:rsid w:val="00E6717E"/>
    <w:rsid w:val="00E8510F"/>
    <w:rsid w:val="00E9641D"/>
    <w:rsid w:val="00EA646B"/>
    <w:rsid w:val="00EC7A4D"/>
    <w:rsid w:val="00ED2E97"/>
    <w:rsid w:val="00F04A63"/>
    <w:rsid w:val="00F714C0"/>
    <w:rsid w:val="00F96689"/>
    <w:rsid w:val="00FA178D"/>
    <w:rsid w:val="00FB0CEB"/>
    <w:rsid w:val="00FB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70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71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4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70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71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D0390-B7E7-4B3C-AF77-BE22E53A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6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354</cp:revision>
  <cp:lastPrinted>2021-12-30T11:13:00Z</cp:lastPrinted>
  <dcterms:created xsi:type="dcterms:W3CDTF">2019-11-14T11:43:00Z</dcterms:created>
  <dcterms:modified xsi:type="dcterms:W3CDTF">2021-12-30T11:13:00Z</dcterms:modified>
</cp:coreProperties>
</file>