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5446A72" w14:textId="77777777" w:rsidR="006A66E8" w:rsidRPr="006A66E8" w:rsidRDefault="006A66E8" w:rsidP="006A6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66E8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6A66E8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6A66E8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11:12:3401001:203, сроком на 10 лет, имеющего площадь 40 000,0 кв. м., адрес: Респ. Коми, г. Печора, п. Каджером, земельный участок расположен в юго - западной части кадастрового квартала., категория земель – земли населенных пунктов, виды разрешенного использования: объекты складского назначения различного профиля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14:paraId="3B08D329" w14:textId="4B7C64AC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6A66E8" w:rsidRPr="006A66E8">
        <w:rPr>
          <w:rFonts w:ascii="Times New Roman" w:eastAsia="Times New Roman" w:hAnsi="Times New Roman"/>
          <w:sz w:val="26"/>
          <w:szCs w:val="26"/>
          <w:lang w:eastAsia="ru-RU"/>
        </w:rPr>
        <w:t>11:12:3401001:203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18</cp:revision>
  <cp:lastPrinted>2021-12-17T09:48:00Z</cp:lastPrinted>
  <dcterms:created xsi:type="dcterms:W3CDTF">2018-09-19T09:58:00Z</dcterms:created>
  <dcterms:modified xsi:type="dcterms:W3CDTF">2022-04-05T08:52:00Z</dcterms:modified>
</cp:coreProperties>
</file>