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6C" w:rsidRDefault="00E669E8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2</w:t>
      </w:r>
    </w:p>
    <w:p w:rsidR="001A496C" w:rsidRDefault="00E669E8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к </w:t>
      </w:r>
      <w:r w:rsidR="001A496C">
        <w:rPr>
          <w:rFonts w:eastAsia="Calibri"/>
          <w:szCs w:val="26"/>
        </w:rPr>
        <w:t>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034D24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целевых </w:t>
      </w:r>
      <w:r w:rsidR="009164C2" w:rsidRPr="001F2E62">
        <w:rPr>
          <w:b/>
          <w:sz w:val="24"/>
          <w:szCs w:val="24"/>
        </w:rPr>
        <w:t xml:space="preserve">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851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6F593C" w:rsidRPr="00A31E27" w:rsidTr="009E0E47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197D1A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9E0E47">
        <w:trPr>
          <w:trHeight w:val="283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</w:t>
            </w:r>
            <w:r w:rsidR="00034D24">
              <w:rPr>
                <w:b/>
                <w:bCs/>
                <w:color w:val="000000"/>
                <w:sz w:val="16"/>
                <w:szCs w:val="16"/>
              </w:rPr>
              <w:t>альная программа МО МР «Печора»</w:t>
            </w:r>
            <w:r w:rsidRPr="00A31E27">
              <w:rPr>
                <w:b/>
                <w:bCs/>
                <w:color w:val="000000"/>
                <w:sz w:val="16"/>
                <w:szCs w:val="16"/>
              </w:rPr>
              <w:t xml:space="preserve"> «Развитие образования»</w:t>
            </w:r>
          </w:p>
        </w:tc>
      </w:tr>
      <w:tr w:rsidR="009E0E47" w:rsidRPr="00A31E27" w:rsidTr="00197D1A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E0E47" w:rsidRPr="00A31E27" w:rsidTr="00197D1A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</w:t>
            </w:r>
            <w:r w:rsidR="00034D24">
              <w:rPr>
                <w:color w:val="000000" w:themeColor="text1"/>
                <w:sz w:val="16"/>
                <w:szCs w:val="16"/>
              </w:rPr>
              <w:t>еподготовку в общей численности</w:t>
            </w:r>
            <w:r w:rsidRPr="00D07D5E">
              <w:rPr>
                <w:color w:val="000000" w:themeColor="text1"/>
                <w:sz w:val="16"/>
                <w:szCs w:val="16"/>
              </w:rPr>
              <w:t xml:space="preserve">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E0E47" w:rsidRPr="00A31E27" w:rsidTr="00197D1A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E0E47" w:rsidRPr="00A31E27" w:rsidTr="00197D1A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E0E47" w:rsidRPr="00A31E27" w:rsidTr="00197D1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034D24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</w:t>
            </w:r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824A87" w:rsidRPr="00A31E27">
              <w:rPr>
                <w:color w:val="000000" w:themeColor="text1"/>
                <w:sz w:val="16"/>
                <w:szCs w:val="16"/>
              </w:rPr>
              <w:t>молодежи  в</w:t>
            </w:r>
            <w:proofErr w:type="gramEnd"/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E0E47" w:rsidRPr="00A31E27" w:rsidTr="00197D1A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E0E47" w:rsidRPr="00A31E27" w:rsidTr="00197D1A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6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9E0E47" w:rsidRPr="00A31E27" w:rsidTr="00197D1A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E669E8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02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9E0E47">
        <w:trPr>
          <w:trHeight w:val="396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9E0E47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gridAfter w:val="1"/>
          <w:wAfter w:w="368" w:type="dxa"/>
          <w:trHeight w:val="261"/>
        </w:trPr>
        <w:tc>
          <w:tcPr>
            <w:tcW w:w="14813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E0E47" w:rsidRPr="00A31E27" w:rsidTr="00197D1A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Удовлетворенность населения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9E0E47" w:rsidRPr="00A31E27" w:rsidTr="00197D1A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низаций, в которых реализуются </w:t>
            </w:r>
            <w:r w:rsidRPr="00A31E27">
              <w:rPr>
                <w:color w:val="000000" w:themeColor="text1"/>
                <w:sz w:val="16"/>
                <w:szCs w:val="16"/>
              </w:rPr>
              <w:t>основные общеобразовательные программы дошкольного образования в соответствии с федеральными государственными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 образовательными стандартами, </w:t>
            </w:r>
            <w:r w:rsidRPr="00A31E27">
              <w:rPr>
                <w:color w:val="000000" w:themeColor="text1"/>
                <w:sz w:val="16"/>
                <w:szCs w:val="16"/>
              </w:rPr>
              <w:t>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</w:t>
            </w:r>
            <w:r w:rsidR="00034D24">
              <w:rPr>
                <w:b/>
                <w:bCs/>
                <w:color w:val="000000" w:themeColor="text1"/>
                <w:sz w:val="16"/>
                <w:szCs w:val="16"/>
              </w:rPr>
              <w:t xml:space="preserve">ий для повышения эффективности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системы дошкольного образования»</w:t>
            </w:r>
          </w:p>
        </w:tc>
      </w:tr>
      <w:tr w:rsidR="009E0E47" w:rsidRPr="00A31E27" w:rsidTr="009E0E47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с педагогических и руководящих 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работников системы дошкольного образования 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области  модернизации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9E0E47" w:rsidRPr="00A31E27" w:rsidTr="009E0E47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</w:tr>
      <w:tr w:rsidR="009E0E47" w:rsidRPr="00A31E27" w:rsidTr="009E0E47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9E0E47">
        <w:trPr>
          <w:trHeight w:val="409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9E0E47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12)-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>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9E0E47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E0E47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772D5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Количество 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образовательных организаций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9E0E47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9E0E47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9E0E47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17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9E0E47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52BFA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ния от общего числа опрошенных </w:t>
            </w:r>
            <w:r w:rsidRPr="00A31E27">
              <w:rPr>
                <w:color w:val="000000" w:themeColor="text1"/>
                <w:sz w:val="16"/>
                <w:szCs w:val="16"/>
              </w:rPr>
              <w:t>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552BFA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учающихся, для которых созданы </w:t>
            </w:r>
            <w:r w:rsidRPr="00A31E27">
              <w:rPr>
                <w:color w:val="000000" w:themeColor="text1"/>
                <w:sz w:val="16"/>
                <w:szCs w:val="16"/>
              </w:rPr>
              <w:t>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552BFA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pStyle w:val="Default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/\</w:t>
            </w:r>
          </w:p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ИЗ</w:t>
            </w:r>
          </w:p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4549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62D1D" w:rsidRPr="00A31E27" w:rsidTr="009E0E47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E62D1D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4</w:t>
            </w:r>
            <w:r w:rsidR="001E3C24" w:rsidRPr="00197D1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/\</w:t>
            </w:r>
          </w:p>
          <w:p w:rsidR="00E62D1D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197D1A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образовательных </w:t>
            </w:r>
            <w:r w:rsidR="00034D24">
              <w:rPr>
                <w:color w:val="000000" w:themeColor="text1"/>
                <w:sz w:val="16"/>
                <w:szCs w:val="16"/>
              </w:rPr>
              <w:t>организаций</w:t>
            </w:r>
            <w:r w:rsidRPr="00A31E27">
              <w:rPr>
                <w:color w:val="000000" w:themeColor="text1"/>
                <w:sz w:val="16"/>
                <w:szCs w:val="16"/>
              </w:rPr>
              <w:t>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муниципальных)  общеобразовательных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первую квалификационные категории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197D1A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</w:tr>
      <w:tr w:rsidR="00B43E41" w:rsidRPr="00A31E27" w:rsidTr="00197D1A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197D1A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B2179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кабинетов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языка, оснащенных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современным оборудованием, от</w:t>
            </w:r>
            <w:r>
              <w:rPr>
                <w:color w:val="000000" w:themeColor="text1"/>
                <w:sz w:val="16"/>
                <w:szCs w:val="16"/>
              </w:rPr>
              <w:t xml:space="preserve"> общего количества кабинетов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43E41"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197D1A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179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учителей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языка </w:t>
            </w:r>
          </w:p>
          <w:p w:rsidR="00B43E41" w:rsidRPr="00A31E27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 высшей и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первой категорией от общего количества учителей </w:t>
            </w:r>
            <w:proofErr w:type="spellStart"/>
            <w:r w:rsidR="00B43E41"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Доля обучающихся, изучающих </w:t>
            </w:r>
            <w:proofErr w:type="spellStart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197D1A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197D1A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9E0E47">
        <w:trPr>
          <w:trHeight w:val="40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9E0E47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9E0E47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дельный вес детей, состоящих на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</w:tr>
      <w:tr w:rsidR="00B43E41" w:rsidRPr="00A31E27" w:rsidTr="009E0E47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2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</w:t>
            </w:r>
            <w:r w:rsidR="00BB2179">
              <w:rPr>
                <w:color w:val="000000" w:themeColor="text1"/>
                <w:sz w:val="16"/>
                <w:szCs w:val="16"/>
              </w:rPr>
              <w:t>ммах по развитию инновационного и предпринимательского потенциала молодежи, в общем количестве молодежи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901060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нных на формирование у молодежи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901060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01060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3D4138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16"/>
                <w:szCs w:val="16"/>
              </w:rPr>
            </w:pPr>
            <w:r w:rsidRPr="003D4138">
              <w:rPr>
                <w:color w:val="000000" w:themeColor="text1"/>
                <w:sz w:val="16"/>
                <w:szCs w:val="16"/>
              </w:rPr>
              <w:t>Доля учащихся, охваченн</w:t>
            </w:r>
            <w:r w:rsidR="00BB2179">
              <w:rPr>
                <w:color w:val="000000" w:themeColor="text1"/>
                <w:sz w:val="16"/>
                <w:szCs w:val="16"/>
              </w:rPr>
              <w:t>ых мероприятиями, направленными</w:t>
            </w:r>
            <w:r w:rsidRPr="003D4138">
              <w:rPr>
                <w:color w:val="000000" w:themeColor="text1"/>
                <w:sz w:val="16"/>
                <w:szCs w:val="16"/>
              </w:rPr>
              <w:t xml:space="preserve">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4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«Оздоровление, отдых детей и трудоустройство подростков»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1 «Совершенствование организационного и финансового обеспечения 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системы муниципальной поддержки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круглогодичного оздоровления, отдыха и труда детей и подростков»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901060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7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901060">
        <w:trPr>
          <w:trHeight w:val="981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901060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</w:tr>
      <w:tr w:rsidR="00B43E41" w:rsidRPr="00A31E27" w:rsidTr="00901060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рамма 5</w:t>
            </w:r>
            <w:bookmarkStart w:id="0" w:name="_GoBack"/>
            <w:bookmarkEnd w:id="0"/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«Обеспечение  создания условий для реализации муниципальной программы»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01060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D24" w:rsidRDefault="00034D24">
      <w:r>
        <w:separator/>
      </w:r>
    </w:p>
  </w:endnote>
  <w:endnote w:type="continuationSeparator" w:id="0">
    <w:p w:rsidR="00034D24" w:rsidRDefault="0003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24" w:rsidRDefault="00034D2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34D24" w:rsidRDefault="00034D24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24" w:rsidRDefault="00034D2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4F0723">
      <w:rPr>
        <w:rStyle w:val="af6"/>
        <w:noProof/>
      </w:rPr>
      <w:t>12</w:t>
    </w:r>
    <w:r>
      <w:rPr>
        <w:rStyle w:val="af6"/>
      </w:rPr>
      <w:fldChar w:fldCharType="end"/>
    </w:r>
  </w:p>
  <w:p w:rsidR="00034D24" w:rsidRDefault="00034D24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D24" w:rsidRDefault="00034D24">
      <w:r>
        <w:separator/>
      </w:r>
    </w:p>
  </w:footnote>
  <w:footnote w:type="continuationSeparator" w:id="0">
    <w:p w:rsidR="00034D24" w:rsidRDefault="00034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755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4D24"/>
    <w:rsid w:val="0003698C"/>
    <w:rsid w:val="00041C80"/>
    <w:rsid w:val="000423F1"/>
    <w:rsid w:val="0004532B"/>
    <w:rsid w:val="000471B1"/>
    <w:rsid w:val="000473B8"/>
    <w:rsid w:val="0005029C"/>
    <w:rsid w:val="000508A2"/>
    <w:rsid w:val="00050A2D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0ADA"/>
    <w:rsid w:val="000A1CA8"/>
    <w:rsid w:val="000A2945"/>
    <w:rsid w:val="000A5910"/>
    <w:rsid w:val="000A69BF"/>
    <w:rsid w:val="000B0A20"/>
    <w:rsid w:val="000B23E0"/>
    <w:rsid w:val="000B2F8A"/>
    <w:rsid w:val="000B43E2"/>
    <w:rsid w:val="000B5000"/>
    <w:rsid w:val="000B7358"/>
    <w:rsid w:val="000C222E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6028"/>
    <w:rsid w:val="000F7D11"/>
    <w:rsid w:val="000F7EE4"/>
    <w:rsid w:val="00100A8B"/>
    <w:rsid w:val="00100ED7"/>
    <w:rsid w:val="00101022"/>
    <w:rsid w:val="00103186"/>
    <w:rsid w:val="00105007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2518E"/>
    <w:rsid w:val="00131B16"/>
    <w:rsid w:val="0013407F"/>
    <w:rsid w:val="0013439D"/>
    <w:rsid w:val="00134C61"/>
    <w:rsid w:val="001370D7"/>
    <w:rsid w:val="00137621"/>
    <w:rsid w:val="00137BFA"/>
    <w:rsid w:val="00140784"/>
    <w:rsid w:val="00140C56"/>
    <w:rsid w:val="00141B33"/>
    <w:rsid w:val="001441CD"/>
    <w:rsid w:val="00152161"/>
    <w:rsid w:val="00153FA4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44B2"/>
    <w:rsid w:val="001853F1"/>
    <w:rsid w:val="001870B6"/>
    <w:rsid w:val="001874A7"/>
    <w:rsid w:val="00195533"/>
    <w:rsid w:val="001956D7"/>
    <w:rsid w:val="0019639F"/>
    <w:rsid w:val="001964C5"/>
    <w:rsid w:val="0019749B"/>
    <w:rsid w:val="00197D1A"/>
    <w:rsid w:val="001A03B8"/>
    <w:rsid w:val="001A1354"/>
    <w:rsid w:val="001A26A7"/>
    <w:rsid w:val="001A3C0F"/>
    <w:rsid w:val="001A496C"/>
    <w:rsid w:val="001A4F30"/>
    <w:rsid w:val="001A52E7"/>
    <w:rsid w:val="001A68C7"/>
    <w:rsid w:val="001B044E"/>
    <w:rsid w:val="001B58A5"/>
    <w:rsid w:val="001B68D8"/>
    <w:rsid w:val="001B75CC"/>
    <w:rsid w:val="001C06AB"/>
    <w:rsid w:val="001C12E5"/>
    <w:rsid w:val="001C23C2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3C24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7783F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DE8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183A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558A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2B35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7722F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19E5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C6CB8"/>
    <w:rsid w:val="003D0337"/>
    <w:rsid w:val="003D0910"/>
    <w:rsid w:val="003D4138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6F4C"/>
    <w:rsid w:val="0041770F"/>
    <w:rsid w:val="00420042"/>
    <w:rsid w:val="00420481"/>
    <w:rsid w:val="00421602"/>
    <w:rsid w:val="00422387"/>
    <w:rsid w:val="004251DF"/>
    <w:rsid w:val="00427B92"/>
    <w:rsid w:val="00431481"/>
    <w:rsid w:val="00432F39"/>
    <w:rsid w:val="004332E8"/>
    <w:rsid w:val="0043350A"/>
    <w:rsid w:val="00433B78"/>
    <w:rsid w:val="00434899"/>
    <w:rsid w:val="00437F42"/>
    <w:rsid w:val="0044202B"/>
    <w:rsid w:val="0044318F"/>
    <w:rsid w:val="00444A63"/>
    <w:rsid w:val="00445491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5789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97639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28A8"/>
    <w:rsid w:val="004E346B"/>
    <w:rsid w:val="004E4866"/>
    <w:rsid w:val="004E48A7"/>
    <w:rsid w:val="004E4E2C"/>
    <w:rsid w:val="004E4F03"/>
    <w:rsid w:val="004E6798"/>
    <w:rsid w:val="004E7784"/>
    <w:rsid w:val="004F0723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2DDE"/>
    <w:rsid w:val="00543C31"/>
    <w:rsid w:val="00544A48"/>
    <w:rsid w:val="00551835"/>
    <w:rsid w:val="00552171"/>
    <w:rsid w:val="00552BFA"/>
    <w:rsid w:val="00554168"/>
    <w:rsid w:val="0055462B"/>
    <w:rsid w:val="00555167"/>
    <w:rsid w:val="0055697B"/>
    <w:rsid w:val="00556B44"/>
    <w:rsid w:val="0055726E"/>
    <w:rsid w:val="00560120"/>
    <w:rsid w:val="00563ADA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1DA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412C"/>
    <w:rsid w:val="005C56D0"/>
    <w:rsid w:val="005C5C2C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67B76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17CC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3F2B"/>
    <w:rsid w:val="00784363"/>
    <w:rsid w:val="0078651D"/>
    <w:rsid w:val="00787B16"/>
    <w:rsid w:val="00792DBB"/>
    <w:rsid w:val="0079390D"/>
    <w:rsid w:val="0079558B"/>
    <w:rsid w:val="007A0ACE"/>
    <w:rsid w:val="007A14F0"/>
    <w:rsid w:val="007A3481"/>
    <w:rsid w:val="007A394F"/>
    <w:rsid w:val="007A7C50"/>
    <w:rsid w:val="007B0A13"/>
    <w:rsid w:val="007B1127"/>
    <w:rsid w:val="007B25D1"/>
    <w:rsid w:val="007B38CE"/>
    <w:rsid w:val="007B609A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30A2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0A64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3298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060"/>
    <w:rsid w:val="009013EB"/>
    <w:rsid w:val="009031C2"/>
    <w:rsid w:val="00904A7A"/>
    <w:rsid w:val="009052E1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E47"/>
    <w:rsid w:val="009E0FDC"/>
    <w:rsid w:val="009E3054"/>
    <w:rsid w:val="009E3CCF"/>
    <w:rsid w:val="009E4740"/>
    <w:rsid w:val="009E498A"/>
    <w:rsid w:val="009E50ED"/>
    <w:rsid w:val="009E5A31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07409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94A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4E8E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4116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772D5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A81"/>
    <w:rsid w:val="00BA1CB4"/>
    <w:rsid w:val="00BA3202"/>
    <w:rsid w:val="00BA4167"/>
    <w:rsid w:val="00BA42ED"/>
    <w:rsid w:val="00BA541E"/>
    <w:rsid w:val="00BA6599"/>
    <w:rsid w:val="00BB1126"/>
    <w:rsid w:val="00BB11EE"/>
    <w:rsid w:val="00BB2179"/>
    <w:rsid w:val="00BB58DA"/>
    <w:rsid w:val="00BC071D"/>
    <w:rsid w:val="00BC31AF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3B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D6A"/>
    <w:rsid w:val="00C51FC0"/>
    <w:rsid w:val="00C54858"/>
    <w:rsid w:val="00C5615F"/>
    <w:rsid w:val="00C618C3"/>
    <w:rsid w:val="00C61963"/>
    <w:rsid w:val="00C61AAC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477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2F3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7777E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A71E2"/>
    <w:rsid w:val="00DB079E"/>
    <w:rsid w:val="00DB338B"/>
    <w:rsid w:val="00DB3889"/>
    <w:rsid w:val="00DB3F23"/>
    <w:rsid w:val="00DB6554"/>
    <w:rsid w:val="00DB6C8C"/>
    <w:rsid w:val="00DB7417"/>
    <w:rsid w:val="00DC0513"/>
    <w:rsid w:val="00DC0E3C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938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62D1D"/>
    <w:rsid w:val="00E6457A"/>
    <w:rsid w:val="00E669E8"/>
    <w:rsid w:val="00E70285"/>
    <w:rsid w:val="00E71FC1"/>
    <w:rsid w:val="00E728AA"/>
    <w:rsid w:val="00E7418B"/>
    <w:rsid w:val="00E75C72"/>
    <w:rsid w:val="00E75F75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11BD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26306"/>
    <w:rsid w:val="00F31800"/>
    <w:rsid w:val="00F31C51"/>
    <w:rsid w:val="00F31C58"/>
    <w:rsid w:val="00F33732"/>
    <w:rsid w:val="00F34475"/>
    <w:rsid w:val="00F359C7"/>
    <w:rsid w:val="00F35FAC"/>
    <w:rsid w:val="00F410BB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0AC"/>
    <w:rsid w:val="00F7125C"/>
    <w:rsid w:val="00F712CE"/>
    <w:rsid w:val="00F745F5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3785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4B9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79A8CE-FDDC-4F6F-BE7B-9D732383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49F76-ADCD-4746-A79C-3371AB8B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12</Pages>
  <Words>3044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20358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206</cp:revision>
  <cp:lastPrinted>2022-05-19T06:44:00Z</cp:lastPrinted>
  <dcterms:created xsi:type="dcterms:W3CDTF">2021-03-11T05:58:00Z</dcterms:created>
  <dcterms:modified xsi:type="dcterms:W3CDTF">2022-05-19T06:48:00Z</dcterms:modified>
</cp:coreProperties>
</file>