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sz w:val="26"/>
          <w:szCs w:val="26"/>
        </w:rPr>
        <w:t xml:space="preserve">         </w:t>
      </w:r>
      <w:r w:rsidRPr="009C0222">
        <w:rPr>
          <w:rFonts w:ascii="Times New Roman" w:hAnsi="Times New Roman" w:cs="Times New Roman"/>
          <w:sz w:val="26"/>
          <w:szCs w:val="26"/>
        </w:rPr>
        <w:t>Приложение</w:t>
      </w:r>
      <w:r w:rsidR="00D31CA3" w:rsidRPr="009C0222">
        <w:rPr>
          <w:rFonts w:ascii="Times New Roman" w:hAnsi="Times New Roman" w:cs="Times New Roman"/>
          <w:sz w:val="26"/>
          <w:szCs w:val="26"/>
        </w:rPr>
        <w:t xml:space="preserve"> </w:t>
      </w:r>
      <w:r w:rsidR="008D737F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</w:p>
    <w:p w:rsidR="007F1741" w:rsidRPr="009C0222" w:rsidRDefault="007F1741" w:rsidP="007F174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332132" w:rsidRPr="009C0222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 w:rsidRPr="009C0222">
        <w:rPr>
          <w:rFonts w:ascii="Times New Roman" w:hAnsi="Times New Roman" w:cs="Times New Roman"/>
          <w:sz w:val="26"/>
          <w:szCs w:val="26"/>
        </w:rPr>
        <w:t>администрации МР «Печора» от 26.12.2017 № 1555</w:t>
      </w:r>
    </w:p>
    <w:p w:rsidR="00454CDB" w:rsidRPr="009C0222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</w:p>
    <w:p w:rsidR="00454CDB" w:rsidRPr="009C0222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454CDB"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6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к муниципальной программе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«Формирование комфортной городской  среды </w:t>
      </w:r>
    </w:p>
    <w:p w:rsidR="00454CDB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образования городского поселения «Печора» </w:t>
      </w:r>
    </w:p>
    <w:p w:rsidR="00332132" w:rsidRPr="009C022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на 2018-2024 годы»</w:t>
      </w:r>
    </w:p>
    <w:p w:rsidR="0042622C" w:rsidRPr="009C0222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>от 26.12.2017 г. № 1555</w:t>
      </w:r>
    </w:p>
    <w:p w:rsidR="002D3358" w:rsidRPr="009C0222" w:rsidRDefault="002D3358" w:rsidP="004C6ADD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>Ленина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ул.Куратова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>Социалистическая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по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Пивокзальной</w:t>
            </w:r>
            <w:proofErr w:type="spellEnd"/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CC403D" w:rsidRDefault="00CC403D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Ленинградской до перекрестка с ул. 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Речной д</w:t>
            </w:r>
            <w:r>
              <w:rPr>
                <w:rFonts w:ascii="Times New Roman" w:hAnsi="Times New Roman"/>
              </w:rPr>
              <w:t xml:space="preserve">о перекрестка с ул. </w:t>
            </w:r>
            <w:proofErr w:type="spellStart"/>
            <w:r>
              <w:rPr>
                <w:rFonts w:ascii="Times New Roman" w:hAnsi="Times New Roman"/>
              </w:rPr>
              <w:t>О.Кошевого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(от перекрестка с ул. Московской</w:t>
            </w:r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>от жилого дома № 36 до ул. Школьная)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Н. Островского (от ул. Школьная до ул. </w:t>
            </w:r>
            <w:proofErr w:type="spellStart"/>
            <w:r>
              <w:rPr>
                <w:rFonts w:ascii="Times New Roman" w:hAnsi="Times New Roman"/>
              </w:rPr>
              <w:t>Лесокомбинатовская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Советская (от перекрестка с ул. Первомайской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для  установки </w:t>
            </w:r>
            <w:proofErr w:type="spellStart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скейт</w:t>
            </w:r>
            <w:proofErr w:type="spellEnd"/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54563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C60F6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BC60F6" w:rsidRPr="00745D72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входной группы, МАФ,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Pr="00262AED" w:rsidRDefault="00F45BA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11 111,5</w:t>
            </w:r>
          </w:p>
        </w:tc>
        <w:tc>
          <w:tcPr>
            <w:tcW w:w="1526" w:type="dxa"/>
            <w:vAlign w:val="center"/>
          </w:tcPr>
          <w:p w:rsidR="00BC60F6" w:rsidRPr="00262AED" w:rsidRDefault="00F45BA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5 311,1</w:t>
            </w:r>
          </w:p>
        </w:tc>
        <w:tc>
          <w:tcPr>
            <w:tcW w:w="1976" w:type="dxa"/>
            <w:vAlign w:val="center"/>
          </w:tcPr>
          <w:p w:rsidR="00BC60F6" w:rsidRPr="00262AED" w:rsidRDefault="00F45BA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4 689,3</w:t>
            </w:r>
          </w:p>
        </w:tc>
        <w:tc>
          <w:tcPr>
            <w:tcW w:w="1309" w:type="dxa"/>
            <w:vAlign w:val="center"/>
          </w:tcPr>
          <w:p w:rsidR="00BC60F6" w:rsidRPr="00262AED" w:rsidRDefault="00F45BA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1 111,1</w:t>
            </w:r>
          </w:p>
        </w:tc>
        <w:tc>
          <w:tcPr>
            <w:tcW w:w="175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26" w:type="dxa"/>
            <w:vAlign w:val="center"/>
          </w:tcPr>
          <w:p w:rsidR="00BC60F6" w:rsidRDefault="00F45BA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717,0</w:t>
            </w:r>
          </w:p>
        </w:tc>
        <w:tc>
          <w:tcPr>
            <w:tcW w:w="1976" w:type="dxa"/>
            <w:vAlign w:val="center"/>
          </w:tcPr>
          <w:p w:rsidR="00BC60F6" w:rsidRDefault="00F45BA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633,0</w:t>
            </w:r>
          </w:p>
        </w:tc>
        <w:tc>
          <w:tcPr>
            <w:tcW w:w="1309" w:type="dxa"/>
            <w:vAlign w:val="center"/>
          </w:tcPr>
          <w:p w:rsidR="00BC60F6" w:rsidRDefault="00F45BA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5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12 611,5</w:t>
            </w:r>
          </w:p>
        </w:tc>
        <w:tc>
          <w:tcPr>
            <w:tcW w:w="1526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1 261,1</w:t>
            </w:r>
          </w:p>
        </w:tc>
        <w:tc>
          <w:tcPr>
            <w:tcW w:w="175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C60F6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BC60F6" w:rsidRPr="00745D72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BC60F6" w:rsidRPr="00745D72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13 355,7</w:t>
            </w:r>
          </w:p>
        </w:tc>
        <w:tc>
          <w:tcPr>
            <w:tcW w:w="1526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6 697,9</w:t>
            </w:r>
          </w:p>
        </w:tc>
        <w:tc>
          <w:tcPr>
            <w:tcW w:w="1976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5 322,3</w:t>
            </w:r>
          </w:p>
        </w:tc>
        <w:tc>
          <w:tcPr>
            <w:tcW w:w="1309" w:type="dxa"/>
            <w:vAlign w:val="center"/>
          </w:tcPr>
          <w:p w:rsidR="00BC60F6" w:rsidRPr="00C81CD3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1 335,5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13 355,7</w:t>
            </w:r>
          </w:p>
        </w:tc>
        <w:tc>
          <w:tcPr>
            <w:tcW w:w="1526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6 697,9</w:t>
            </w:r>
          </w:p>
        </w:tc>
        <w:tc>
          <w:tcPr>
            <w:tcW w:w="1976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1 335,5</w:t>
            </w:r>
          </w:p>
        </w:tc>
        <w:tc>
          <w:tcPr>
            <w:tcW w:w="1758" w:type="dxa"/>
            <w:vAlign w:val="center"/>
          </w:tcPr>
          <w:p w:rsidR="00BC60F6" w:rsidRPr="00B06867" w:rsidRDefault="00BC60F6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2C" w:rsidRDefault="008A0C2C" w:rsidP="009A0061">
      <w:pPr>
        <w:spacing w:after="0" w:line="240" w:lineRule="auto"/>
      </w:pPr>
      <w:r>
        <w:separator/>
      </w:r>
    </w:p>
  </w:endnote>
  <w:endnote w:type="continuationSeparator" w:id="0">
    <w:p w:rsidR="008A0C2C" w:rsidRDefault="008A0C2C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2C" w:rsidRDefault="008A0C2C" w:rsidP="009A0061">
      <w:pPr>
        <w:spacing w:after="0" w:line="240" w:lineRule="auto"/>
      </w:pPr>
      <w:r>
        <w:separator/>
      </w:r>
    </w:p>
  </w:footnote>
  <w:footnote w:type="continuationSeparator" w:id="0">
    <w:p w:rsidR="008A0C2C" w:rsidRDefault="008A0C2C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90868"/>
    <w:rsid w:val="00391DCB"/>
    <w:rsid w:val="00395C3D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BB0"/>
    <w:rsid w:val="006209FF"/>
    <w:rsid w:val="00630B5B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208F"/>
    <w:rsid w:val="006A351E"/>
    <w:rsid w:val="006A679A"/>
    <w:rsid w:val="006B79F9"/>
    <w:rsid w:val="006C062C"/>
    <w:rsid w:val="006C1694"/>
    <w:rsid w:val="006D339D"/>
    <w:rsid w:val="006E6C60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75575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900DAE"/>
    <w:rsid w:val="00903FF5"/>
    <w:rsid w:val="00905F76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68E7"/>
    <w:rsid w:val="00957D4E"/>
    <w:rsid w:val="009604E4"/>
    <w:rsid w:val="00970C3E"/>
    <w:rsid w:val="00997AB3"/>
    <w:rsid w:val="009A0061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272F"/>
    <w:rsid w:val="00E75AFA"/>
    <w:rsid w:val="00E9117A"/>
    <w:rsid w:val="00E91933"/>
    <w:rsid w:val="00E91E06"/>
    <w:rsid w:val="00E96F41"/>
    <w:rsid w:val="00EB49EE"/>
    <w:rsid w:val="00EC076B"/>
    <w:rsid w:val="00EC23AF"/>
    <w:rsid w:val="00ED0D26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7546-8572-4F15-B299-B118D5E5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7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153</cp:revision>
  <cp:lastPrinted>2022-09-20T12:06:00Z</cp:lastPrinted>
  <dcterms:created xsi:type="dcterms:W3CDTF">2020-12-25T06:58:00Z</dcterms:created>
  <dcterms:modified xsi:type="dcterms:W3CDTF">2022-09-20T12:19:00Z</dcterms:modified>
</cp:coreProperties>
</file>