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10" w:rsidRDefault="00253412" w:rsidP="00534BAE">
      <w:pPr>
        <w:pStyle w:val="1"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534BAE">
        <w:rPr>
          <w:b/>
          <w:bCs/>
          <w:sz w:val="28"/>
          <w:szCs w:val="28"/>
        </w:rPr>
        <w:t xml:space="preserve">Информация о проведенных </w:t>
      </w:r>
      <w:r w:rsidR="00005B36" w:rsidRPr="00005B36">
        <w:rPr>
          <w:b/>
          <w:bCs/>
          <w:sz w:val="28"/>
          <w:szCs w:val="28"/>
        </w:rPr>
        <w:t xml:space="preserve">контрольных  и </w:t>
      </w:r>
      <w:proofErr w:type="spellStart"/>
      <w:r w:rsidR="00005B36" w:rsidRPr="00005B36">
        <w:rPr>
          <w:b/>
          <w:bCs/>
          <w:sz w:val="28"/>
          <w:szCs w:val="28"/>
        </w:rPr>
        <w:t>экспертно</w:t>
      </w:r>
      <w:proofErr w:type="spellEnd"/>
      <w:r w:rsidR="00005B36" w:rsidRPr="00005B36">
        <w:rPr>
          <w:b/>
          <w:bCs/>
          <w:sz w:val="28"/>
          <w:szCs w:val="28"/>
        </w:rPr>
        <w:t xml:space="preserve"> - аналитических мероприятиях</w:t>
      </w:r>
      <w:r w:rsidRPr="00534BAE">
        <w:rPr>
          <w:b/>
          <w:bCs/>
          <w:sz w:val="28"/>
          <w:szCs w:val="28"/>
        </w:rPr>
        <w:t>, о</w:t>
      </w:r>
      <w:r w:rsidR="00534BAE" w:rsidRPr="00534BAE">
        <w:rPr>
          <w:b/>
          <w:bCs/>
          <w:sz w:val="28"/>
          <w:szCs w:val="28"/>
        </w:rPr>
        <w:t xml:space="preserve"> </w:t>
      </w:r>
      <w:r w:rsidRPr="00534BAE">
        <w:rPr>
          <w:b/>
          <w:bCs/>
          <w:sz w:val="28"/>
          <w:szCs w:val="28"/>
        </w:rPr>
        <w:t>выявленных при их проведении нарушениях, о принятых мерах</w:t>
      </w:r>
      <w:r w:rsidR="00005B36">
        <w:rPr>
          <w:b/>
          <w:bCs/>
          <w:sz w:val="28"/>
          <w:szCs w:val="28"/>
        </w:rPr>
        <w:t xml:space="preserve"> </w:t>
      </w:r>
      <w:r w:rsidRPr="00534BAE">
        <w:rPr>
          <w:b/>
          <w:bCs/>
          <w:sz w:val="28"/>
          <w:szCs w:val="28"/>
        </w:rPr>
        <w:t xml:space="preserve">за </w:t>
      </w:r>
      <w:r w:rsidR="00B333D8">
        <w:rPr>
          <w:b/>
          <w:bCs/>
          <w:sz w:val="28"/>
          <w:szCs w:val="28"/>
        </w:rPr>
        <w:t>3</w:t>
      </w:r>
      <w:r w:rsidR="00005B36">
        <w:rPr>
          <w:b/>
          <w:bCs/>
          <w:sz w:val="28"/>
          <w:szCs w:val="28"/>
        </w:rPr>
        <w:t xml:space="preserve"> квартал</w:t>
      </w:r>
      <w:r w:rsidRPr="00534BAE">
        <w:rPr>
          <w:b/>
          <w:bCs/>
          <w:sz w:val="28"/>
          <w:szCs w:val="28"/>
        </w:rPr>
        <w:t xml:space="preserve"> 202</w:t>
      </w:r>
      <w:r w:rsidR="00005B36">
        <w:rPr>
          <w:b/>
          <w:bCs/>
          <w:sz w:val="28"/>
          <w:szCs w:val="28"/>
        </w:rPr>
        <w:t>3</w:t>
      </w:r>
      <w:r w:rsidRPr="00534BAE">
        <w:rPr>
          <w:b/>
          <w:bCs/>
          <w:sz w:val="28"/>
          <w:szCs w:val="28"/>
        </w:rPr>
        <w:t xml:space="preserve"> года.</w:t>
      </w:r>
    </w:p>
    <w:p w:rsidR="00534BAE" w:rsidRPr="00534BAE" w:rsidRDefault="00534BAE" w:rsidP="00534BAE">
      <w:pPr>
        <w:pStyle w:val="1"/>
        <w:spacing w:line="276" w:lineRule="auto"/>
        <w:ind w:firstLine="0"/>
        <w:jc w:val="center"/>
        <w:rPr>
          <w:sz w:val="28"/>
          <w:szCs w:val="28"/>
        </w:rPr>
      </w:pPr>
    </w:p>
    <w:p w:rsidR="00005B36" w:rsidRDefault="00B333D8" w:rsidP="00005B36">
      <w:pPr>
        <w:pStyle w:val="1"/>
        <w:tabs>
          <w:tab w:val="left" w:pos="80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 3</w:t>
      </w:r>
      <w:r w:rsidR="00005B36" w:rsidRPr="00005B36">
        <w:rPr>
          <w:bCs/>
          <w:sz w:val="28"/>
          <w:szCs w:val="28"/>
        </w:rPr>
        <w:t xml:space="preserve"> квартале 2023 года Комиссией проведено</w:t>
      </w:r>
      <w:r w:rsidR="004F59D0">
        <w:rPr>
          <w:bCs/>
          <w:sz w:val="28"/>
          <w:szCs w:val="28"/>
        </w:rPr>
        <w:t xml:space="preserve"> 2</w:t>
      </w:r>
      <w:r w:rsidR="00547A38">
        <w:rPr>
          <w:bCs/>
          <w:sz w:val="28"/>
          <w:szCs w:val="28"/>
        </w:rPr>
        <w:t xml:space="preserve"> мероприяти</w:t>
      </w:r>
      <w:r w:rsidR="004F59D0">
        <w:rPr>
          <w:bCs/>
          <w:sz w:val="28"/>
          <w:szCs w:val="28"/>
        </w:rPr>
        <w:t>я</w:t>
      </w:r>
      <w:bookmarkStart w:id="0" w:name="_GoBack"/>
      <w:bookmarkEnd w:id="0"/>
      <w:r w:rsidR="00005B36" w:rsidRPr="00005B36">
        <w:rPr>
          <w:bCs/>
          <w:sz w:val="28"/>
          <w:szCs w:val="28"/>
        </w:rPr>
        <w:t>, в том числе:</w:t>
      </w:r>
    </w:p>
    <w:p w:rsidR="00FF2A10" w:rsidRDefault="00766BF8" w:rsidP="00005B36">
      <w:pPr>
        <w:pStyle w:val="1"/>
        <w:tabs>
          <w:tab w:val="left" w:pos="802"/>
        </w:tabs>
        <w:spacing w:line="276" w:lineRule="auto"/>
        <w:ind w:firstLine="709"/>
        <w:jc w:val="both"/>
        <w:rPr>
          <w:sz w:val="28"/>
          <w:szCs w:val="28"/>
        </w:rPr>
      </w:pPr>
      <w:r w:rsidRPr="00534BAE">
        <w:rPr>
          <w:sz w:val="28"/>
          <w:szCs w:val="28"/>
        </w:rPr>
        <w:sym w:font="Symbol" w:char="F02D"/>
      </w:r>
      <w:r w:rsidR="00005B36">
        <w:rPr>
          <w:sz w:val="28"/>
          <w:szCs w:val="28"/>
        </w:rPr>
        <w:t xml:space="preserve"> </w:t>
      </w:r>
      <w:r w:rsidR="00A83CA3">
        <w:rPr>
          <w:b/>
          <w:sz w:val="28"/>
          <w:szCs w:val="28"/>
        </w:rPr>
        <w:t>2</w:t>
      </w:r>
      <w:r w:rsidR="00253412" w:rsidRPr="00005B36">
        <w:rPr>
          <w:b/>
          <w:sz w:val="28"/>
          <w:szCs w:val="28"/>
        </w:rPr>
        <w:t xml:space="preserve"> экспертно-аналитических мероприятий</w:t>
      </w:r>
      <w:r w:rsidR="00005B36" w:rsidRPr="00005B36">
        <w:rPr>
          <w:sz w:val="28"/>
          <w:szCs w:val="28"/>
        </w:rPr>
        <w:t>, в том числе</w:t>
      </w:r>
      <w:r w:rsidR="00005B36">
        <w:rPr>
          <w:sz w:val="28"/>
          <w:szCs w:val="28"/>
        </w:rPr>
        <w:t>:</w:t>
      </w:r>
    </w:p>
    <w:p w:rsidR="00A83CA3" w:rsidRPr="00A83CA3" w:rsidRDefault="00A83CA3" w:rsidP="00A83CA3">
      <w:pPr>
        <w:pStyle w:val="1"/>
        <w:tabs>
          <w:tab w:val="left" w:pos="802"/>
        </w:tabs>
        <w:spacing w:line="276" w:lineRule="auto"/>
        <w:ind w:firstLine="0"/>
        <w:jc w:val="both"/>
        <w:rPr>
          <w:b/>
          <w:sz w:val="28"/>
          <w:szCs w:val="28"/>
        </w:rPr>
      </w:pPr>
      <w:r w:rsidRPr="00A83CA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83CA3">
        <w:rPr>
          <w:b/>
          <w:sz w:val="28"/>
          <w:szCs w:val="28"/>
        </w:rPr>
        <w:t xml:space="preserve"> </w:t>
      </w:r>
      <w:r w:rsidRPr="00A83CA3">
        <w:rPr>
          <w:sz w:val="28"/>
          <w:szCs w:val="28"/>
        </w:rPr>
        <w:t>аудиту в сфере закупок по заключенным муниципальным контрактам, в рамках исполнения требований Федерального закона от 05.04.2013 №44-ФЗ, в Муниципальном бюджетном учреждении городского объединения «Досуг» за 2022 год</w:t>
      </w:r>
      <w:r>
        <w:rPr>
          <w:sz w:val="28"/>
          <w:szCs w:val="28"/>
        </w:rPr>
        <w:t>;</w:t>
      </w:r>
    </w:p>
    <w:p w:rsidR="00547A38" w:rsidRPr="00534BAE" w:rsidRDefault="00547A38" w:rsidP="00005B36">
      <w:pPr>
        <w:pStyle w:val="1"/>
        <w:spacing w:line="276" w:lineRule="auto"/>
        <w:ind w:firstLine="0"/>
        <w:jc w:val="both"/>
        <w:rPr>
          <w:sz w:val="28"/>
          <w:szCs w:val="28"/>
        </w:rPr>
      </w:pPr>
      <w:r w:rsidRPr="00A83CA3">
        <w:rPr>
          <w:b/>
          <w:bCs/>
          <w:sz w:val="28"/>
          <w:szCs w:val="28"/>
        </w:rPr>
        <w:t xml:space="preserve">- </w:t>
      </w:r>
      <w:r w:rsidRPr="00547A38">
        <w:rPr>
          <w:bCs/>
          <w:sz w:val="28"/>
          <w:szCs w:val="28"/>
        </w:rPr>
        <w:t>оперативн</w:t>
      </w:r>
      <w:r>
        <w:rPr>
          <w:bCs/>
          <w:sz w:val="28"/>
          <w:szCs w:val="28"/>
        </w:rPr>
        <w:t>ый анализ</w:t>
      </w:r>
      <w:r w:rsidRPr="00547A38">
        <w:rPr>
          <w:bCs/>
          <w:sz w:val="28"/>
          <w:szCs w:val="28"/>
        </w:rPr>
        <w:t xml:space="preserve"> исполнения и </w:t>
      </w:r>
      <w:proofErr w:type="gramStart"/>
      <w:r w:rsidRPr="00547A38">
        <w:rPr>
          <w:bCs/>
          <w:sz w:val="28"/>
          <w:szCs w:val="28"/>
        </w:rPr>
        <w:t>контроля за</w:t>
      </w:r>
      <w:proofErr w:type="gramEnd"/>
      <w:r w:rsidRPr="00547A38">
        <w:rPr>
          <w:bCs/>
          <w:sz w:val="28"/>
          <w:szCs w:val="28"/>
        </w:rPr>
        <w:t xml:space="preserve"> организацией исполнения бюджета МО МР «Печора» </w:t>
      </w:r>
      <w:r w:rsidR="00B333D8">
        <w:rPr>
          <w:bCs/>
          <w:sz w:val="28"/>
          <w:szCs w:val="28"/>
        </w:rPr>
        <w:t>за 2</w:t>
      </w:r>
      <w:r>
        <w:rPr>
          <w:bCs/>
          <w:sz w:val="28"/>
          <w:szCs w:val="28"/>
        </w:rPr>
        <w:t xml:space="preserve"> квартал 2023 года</w:t>
      </w:r>
      <w:r w:rsidRPr="00547A38">
        <w:rPr>
          <w:bCs/>
          <w:sz w:val="28"/>
          <w:szCs w:val="28"/>
        </w:rPr>
        <w:t>.</w:t>
      </w:r>
    </w:p>
    <w:p w:rsidR="00005B36" w:rsidRPr="00534BAE" w:rsidRDefault="00005B36" w:rsidP="00005B36">
      <w:pPr>
        <w:pStyle w:val="1"/>
        <w:pBdr>
          <w:bottom w:val="single" w:sz="4" w:space="0" w:color="auto"/>
        </w:pBdr>
        <w:tabs>
          <w:tab w:val="left" w:pos="771"/>
        </w:tabs>
        <w:spacing w:line="276" w:lineRule="auto"/>
        <w:ind w:firstLine="0"/>
        <w:jc w:val="both"/>
        <w:rPr>
          <w:sz w:val="28"/>
          <w:szCs w:val="28"/>
        </w:rPr>
      </w:pPr>
    </w:p>
    <w:p w:rsidR="007D5848" w:rsidRDefault="007D5848" w:rsidP="00A83CA3">
      <w:pPr>
        <w:pStyle w:val="1"/>
        <w:spacing w:line="276" w:lineRule="auto"/>
        <w:ind w:firstLine="820"/>
        <w:jc w:val="center"/>
        <w:rPr>
          <w:b/>
          <w:i/>
          <w:sz w:val="28"/>
          <w:szCs w:val="28"/>
        </w:rPr>
      </w:pPr>
      <w:r w:rsidRPr="007D5848">
        <w:rPr>
          <w:b/>
          <w:i/>
          <w:sz w:val="28"/>
          <w:szCs w:val="28"/>
        </w:rPr>
        <w:t>Информация по результатам</w:t>
      </w:r>
      <w:r w:rsidRPr="007D5848">
        <w:t xml:space="preserve"> </w:t>
      </w:r>
      <w:r w:rsidR="00A83CA3" w:rsidRPr="00A83CA3">
        <w:rPr>
          <w:b/>
          <w:i/>
          <w:sz w:val="28"/>
          <w:szCs w:val="28"/>
        </w:rPr>
        <w:t>проведения экспертно-аналитического мероприятия по аудиту в сфере закупок в рамках исполнения требований статьи 98 Федерального закона от 05.04.2013 №44-ФЗ в Муниципальном бюджетном учреждении городского объединения «Досуг» за 2022 год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A83CA3">
        <w:rPr>
          <w:sz w:val="28"/>
          <w:szCs w:val="28"/>
        </w:rPr>
        <w:t>В ходе проведения аудита контроля в сфере закупок установлено, что МБУ ГО «Досуг» в 2022 году преимущественно соблюдена законность, целесообразность, своевременность утвержденных и размещенных в Плане-графике планируемых закупок размещенной в Единой информационной системе, документации о проведенных закупок конкурентными способами, результативность расходов по заключенным и исполненным контрактам.</w:t>
      </w:r>
      <w:proofErr w:type="gramEnd"/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По результатам исследования единой информационной системы в сфере закупок (далее – ЕИС, Главный портал закупок) установлено, что план - график закупок товаров, работ, услуг МБУ ГО «Досуг» на 2022 финансовый год и на плановый период 2023 и 2024 годов, первоначально опубликован и утвержден в ЕИС 24января 2022 года.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A83CA3">
        <w:rPr>
          <w:sz w:val="28"/>
          <w:szCs w:val="28"/>
        </w:rPr>
        <w:t>Согласно требований, утвержденных Постановлением Правительства Российской Федерации  от 30.09.2019 № 1279 «О планах-графиках закупок и о признании утратившими силу отдельных решений Правительства Российской Федерации»,  и статьей 16 Закона № 44-ФЗ План-график формируется муниципальным учреждениями утверждается в течение десяти рабочих дней после утверждения плана финансово-хозяйственной деятельности муниципального учреждения.</w:t>
      </w:r>
      <w:proofErr w:type="gramEnd"/>
      <w:r w:rsidRPr="00A83CA3">
        <w:rPr>
          <w:sz w:val="28"/>
          <w:szCs w:val="28"/>
        </w:rPr>
        <w:t xml:space="preserve"> </w:t>
      </w:r>
      <w:proofErr w:type="gramStart"/>
      <w:r w:rsidRPr="00A83CA3">
        <w:rPr>
          <w:sz w:val="28"/>
          <w:szCs w:val="28"/>
        </w:rPr>
        <w:t xml:space="preserve">Согласно данным размещенным на официальном сайте для размещения информации о государственных (муниципальных) учреждениях (https://bus.gov.ru) план финансово-хозяйственной деятельности МБУ ГО «Досуг» на 2022 год утвержден 01.01.2022 г. Таким образом, учреждением нарушен срок размещения плана-графика закупок в ЕИС (план – </w:t>
      </w:r>
      <w:r w:rsidRPr="00A83CA3">
        <w:rPr>
          <w:sz w:val="28"/>
          <w:szCs w:val="28"/>
        </w:rPr>
        <w:lastRenderedPageBreak/>
        <w:t xml:space="preserve">график закупок был размещен на 11 рабочий день с даты утверждения ПФХД). </w:t>
      </w:r>
      <w:proofErr w:type="gramEnd"/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Согласно опубликованной в ЕИС информации, за проверяемый период в первоначальный План-график на 2022 год учреждением 9 раз вносились изменения, в связи с внесением новых позиций, обновлением внесенных позиций, в том числе с редактированием объема финансового обеспечения по планируемым закупкам.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 xml:space="preserve">Согласно размещенным в ЕИС уведомлениям о прохождении контроля Управлением федерального казначейства по Республике Коми (далее - УФК по РК) первоначальная версия Плана-графика и его последующие версии соответствуют сведениям о лицевом счете, в соответствии с частью 5 статьи 99 Закона № 44-ФЗ. 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proofErr w:type="gramStart"/>
      <w:r w:rsidRPr="00A83CA3">
        <w:rPr>
          <w:sz w:val="28"/>
          <w:szCs w:val="28"/>
        </w:rPr>
        <w:t>По результатам проведения конкурентных закупок МБУ ГО «Досуг» из проверенных 3 электронных аукционов, получена экономия бюджетных средств от запланированных НМЦК (начальной максимальной цены контракта), по трем контрактам на общую сумму  149 103,45 рублей.</w:t>
      </w:r>
      <w:proofErr w:type="gramEnd"/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При этом за проверяемый период 2022 года из заключенных контрактов (договоров) на общую сумму 8 378 925, 44рублей (конкурентными способами и с закупками с единственным поставщиком) закупки у единственного поставщика составляет значительный процент -  89,6% (7 546 891,89 руб.), в том числе: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</w:t>
      </w:r>
      <w:r w:rsidR="001435C8">
        <w:rPr>
          <w:sz w:val="28"/>
          <w:szCs w:val="28"/>
        </w:rPr>
        <w:t xml:space="preserve"> </w:t>
      </w:r>
      <w:r w:rsidRPr="00A83CA3">
        <w:rPr>
          <w:sz w:val="28"/>
          <w:szCs w:val="28"/>
        </w:rPr>
        <w:t>по пункту 1 части 1 статьи 93 Закона №44-ФЗ на сумму 390 000,00 руб.;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 по пункту 4 части 1 ста</w:t>
      </w:r>
      <w:r w:rsidR="001435C8">
        <w:rPr>
          <w:sz w:val="28"/>
          <w:szCs w:val="28"/>
        </w:rPr>
        <w:t xml:space="preserve">тьи 93 Закона №44-ФЗ  на сумму </w:t>
      </w:r>
      <w:r w:rsidRPr="00A83CA3">
        <w:rPr>
          <w:sz w:val="28"/>
          <w:szCs w:val="28"/>
        </w:rPr>
        <w:t>1 318 712, 04 руб.;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 по пункту 5 части 1 статьи 93 Закона №44-ФЗ  на сумму 4 455 914,82 руб.;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 по пункту 8 части 1 статьи 93 Закона №44-ФЗ на сумму 1 224 684,63</w:t>
      </w:r>
      <w:r w:rsidR="001435C8">
        <w:rPr>
          <w:sz w:val="28"/>
          <w:szCs w:val="28"/>
        </w:rPr>
        <w:t xml:space="preserve"> </w:t>
      </w:r>
      <w:r w:rsidRPr="00A83CA3">
        <w:rPr>
          <w:sz w:val="28"/>
          <w:szCs w:val="28"/>
        </w:rPr>
        <w:t>руб.;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 по пункту 29 части 1 статьи 93 Закона №44-ФЗ  на сумму 120 000,00</w:t>
      </w:r>
      <w:r w:rsidR="001435C8">
        <w:rPr>
          <w:sz w:val="28"/>
          <w:szCs w:val="28"/>
        </w:rPr>
        <w:t xml:space="preserve"> </w:t>
      </w:r>
      <w:r w:rsidRPr="00A83CA3">
        <w:rPr>
          <w:sz w:val="28"/>
          <w:szCs w:val="28"/>
        </w:rPr>
        <w:t>руб.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По результатам проведения экспертно-аналитического мероприятия по аудиту в сфере закупок товаров, работ, услуг в соответствии с Федеральным законом от 05.04.2013 №44-ФЗ в Муниципальном бюджетном учреждении городского объединения «Досуг» за 2022 год установлены следующие нарушения и замечания: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1. По муниципальному контракту №1 от 22.04.2022 г. выявлено нарушение срока направления сведений в реестр контрактов ЕИС, предусмотренных статьей 103 Закона № 44-ФЗ, а именно МБУ ГО «Досуг» не размещены сведения о полном исполнении обязательств по контракту сторонами, т.е. контракт не переведен в статус «Исполнение завершено» (пункт 3.1 заключения).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lastRenderedPageBreak/>
        <w:t>2.Помуниципальному контракту №2 от 31.05.2022: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 xml:space="preserve">- нарушены условия оплаты за оказанные услуги, в соответствии  пунктом 2.3 муниципального контракта (оплата осуществляется по факту оказанных услуг в течение 7 (семи) рабочих дней </w:t>
      </w:r>
      <w:proofErr w:type="gramStart"/>
      <w:r w:rsidRPr="00A83CA3">
        <w:rPr>
          <w:sz w:val="28"/>
          <w:szCs w:val="28"/>
        </w:rPr>
        <w:t>с даты подписания</w:t>
      </w:r>
      <w:proofErr w:type="gramEnd"/>
      <w:r w:rsidRPr="00A83CA3">
        <w:rPr>
          <w:sz w:val="28"/>
          <w:szCs w:val="28"/>
        </w:rPr>
        <w:t xml:space="preserve"> заказчиком структурированного документа о приемке);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 нарушен срок направления сведений в реестр контрактов ЕИС, предусмотренный статьей 103 Закона № 44-ФЗ, а именно не размещены сведения о полном исполнении обязательств по контракту сторонами, т.е. контракт не переведен в статус «Исполнение завершено</w:t>
      </w:r>
      <w:proofErr w:type="gramStart"/>
      <w:r w:rsidRPr="00A83CA3">
        <w:rPr>
          <w:sz w:val="28"/>
          <w:szCs w:val="28"/>
        </w:rPr>
        <w:t>»(</w:t>
      </w:r>
      <w:proofErr w:type="gramEnd"/>
      <w:r w:rsidRPr="00A83CA3">
        <w:rPr>
          <w:sz w:val="28"/>
          <w:szCs w:val="28"/>
        </w:rPr>
        <w:t xml:space="preserve">пункт 3.2 заключения). 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3.По муниципальному контракту  №3 от 24.11.2022: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 xml:space="preserve">- выявлено нарушение части 3 статьи 103 Закона № 44-ФЗ, а именно сведения о контракте размещены в ЕИС 02.12.2022 года с нарушением установленного срока (в течение пяти рабочих дней </w:t>
      </w:r>
      <w:proofErr w:type="gramStart"/>
      <w:r w:rsidRPr="00A83CA3">
        <w:rPr>
          <w:sz w:val="28"/>
          <w:szCs w:val="28"/>
        </w:rPr>
        <w:t>с даты заключения</w:t>
      </w:r>
      <w:proofErr w:type="gramEnd"/>
      <w:r w:rsidRPr="00A83CA3">
        <w:rPr>
          <w:sz w:val="28"/>
          <w:szCs w:val="28"/>
        </w:rPr>
        <w:t xml:space="preserve"> контракта);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 так же в ходе проведения аудита данной закупки установлено, что в состав закупочной комиссии  был включен работник, у которого трехгодичный срок с момента последнего прохождения переподготовки по повышению квалификации по дополнительной профессиональной программе управление  государственными и муниципальными закупками проше</w:t>
      </w:r>
      <w:proofErr w:type="gramStart"/>
      <w:r w:rsidRPr="00A83CA3">
        <w:rPr>
          <w:sz w:val="28"/>
          <w:szCs w:val="28"/>
        </w:rPr>
        <w:t>л(</w:t>
      </w:r>
      <w:proofErr w:type="gramEnd"/>
      <w:r w:rsidRPr="00A83CA3">
        <w:rPr>
          <w:sz w:val="28"/>
          <w:szCs w:val="28"/>
        </w:rPr>
        <w:t xml:space="preserve">пункт 3.3 заключения).  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4.В нарушении части 2 стати 8 Закона №44- ФЗ, статьи 15 Закона №135-ФЗ МБУ ГО «Досуг» не исполнен принцип обеспечения конкуренции, что привело к не обоснованному сокращению численности участников закупки на оказание услуг по охране здания (пункт 3.4.3 заключения).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5. В договоре №б/н от 12.10.2022 на оказание услуг по охране объекта (пост охраны) в здании МБУ ГО «Досуг», заключенном с ООО Охранное агентство «КЕДР», в Приложении №1 к договору предоставлен расчет общей стоимости услуги</w:t>
      </w:r>
      <w:r w:rsidR="001435C8">
        <w:rPr>
          <w:sz w:val="28"/>
          <w:szCs w:val="28"/>
        </w:rPr>
        <w:t xml:space="preserve"> </w:t>
      </w:r>
      <w:r w:rsidRPr="00A83CA3">
        <w:rPr>
          <w:sz w:val="28"/>
          <w:szCs w:val="28"/>
        </w:rPr>
        <w:t>на сумму 108 525,60 руб., который противоречит стоимости охранных услуг, указанной в пункте 4.1 настоящего договора</w:t>
      </w:r>
      <w:r w:rsidR="001435C8">
        <w:rPr>
          <w:sz w:val="28"/>
          <w:szCs w:val="28"/>
        </w:rPr>
        <w:t xml:space="preserve"> </w:t>
      </w:r>
      <w:r w:rsidRPr="00A83CA3">
        <w:rPr>
          <w:sz w:val="28"/>
          <w:szCs w:val="28"/>
        </w:rPr>
        <w:t>– 112 143,12 руб</w:t>
      </w:r>
      <w:proofErr w:type="gramStart"/>
      <w:r w:rsidRPr="00A83CA3">
        <w:rPr>
          <w:sz w:val="28"/>
          <w:szCs w:val="28"/>
        </w:rPr>
        <w:t>.(</w:t>
      </w:r>
      <w:proofErr w:type="gramEnd"/>
      <w:r w:rsidRPr="00A83CA3">
        <w:rPr>
          <w:sz w:val="28"/>
          <w:szCs w:val="28"/>
        </w:rPr>
        <w:t>пункт 3.4.3. заключения).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6. В договорах № СП/0911/4894-ДК от 01.07.2019 и №0911/3901-ДК от 12.12.2014 выявлены следующие нарушения: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 в основании для  заключения не указан пункт части 1 статьи 93 Закона 44-ФЗ, на основании которого заключены договора, что привело к не возможности проверить правильность их заключения;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- при установлении срока действия контракта (договора) предусмотрена пролонгация договора на тех же условиях неограниченное число раз, что не предусмотрено в Законе 44-ФЗ и влечен нарушение требований ст.34 Закона 44-ФЗ (пункт 3.4.3. заключения).</w:t>
      </w:r>
    </w:p>
    <w:p w:rsid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lastRenderedPageBreak/>
        <w:t>7.При исполнении договора № 73М от 27.10.2022 нарушены сроки оплаты согласно пункту п. 2.5  указанного договора (пункт 3.4.3. заключения).</w:t>
      </w:r>
    </w:p>
    <w:p w:rsid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Проверяемым Объектом на направленное Заключение от 28.06.2023 № 1, в связи с согласием и принятием к сведению указанных фактов и замечаний, пояснения не представлялись.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Материалы экспертн</w:t>
      </w:r>
      <w:proofErr w:type="gramStart"/>
      <w:r w:rsidRPr="00A83CA3">
        <w:rPr>
          <w:sz w:val="28"/>
          <w:szCs w:val="28"/>
        </w:rPr>
        <w:t>о-</w:t>
      </w:r>
      <w:proofErr w:type="gramEnd"/>
      <w:r w:rsidRPr="00A83CA3">
        <w:rPr>
          <w:sz w:val="28"/>
          <w:szCs w:val="28"/>
        </w:rPr>
        <w:t xml:space="preserve"> аналитического мероприятия направлены: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CA3">
        <w:rPr>
          <w:sz w:val="28"/>
          <w:szCs w:val="28"/>
        </w:rPr>
        <w:t>Заключение от 28.06.2023 № 1</w:t>
      </w:r>
      <w:r>
        <w:rPr>
          <w:sz w:val="28"/>
          <w:szCs w:val="28"/>
        </w:rPr>
        <w:t xml:space="preserve"> </w:t>
      </w:r>
      <w:r w:rsidRPr="00A83CA3">
        <w:rPr>
          <w:sz w:val="28"/>
          <w:szCs w:val="28"/>
        </w:rPr>
        <w:t xml:space="preserve">в адрес директора МКУ ГО «Досуг» - </w:t>
      </w:r>
      <w:proofErr w:type="spellStart"/>
      <w:r w:rsidRPr="00A83CA3">
        <w:rPr>
          <w:sz w:val="28"/>
          <w:szCs w:val="28"/>
        </w:rPr>
        <w:t>Боргачевой</w:t>
      </w:r>
      <w:proofErr w:type="spellEnd"/>
      <w:r w:rsidRPr="00A83CA3">
        <w:rPr>
          <w:sz w:val="28"/>
          <w:szCs w:val="28"/>
        </w:rPr>
        <w:t xml:space="preserve"> И.В. (исх. № 76 от 28.06.2023);</w:t>
      </w:r>
    </w:p>
    <w:p w:rsid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CA3">
        <w:rPr>
          <w:sz w:val="28"/>
          <w:szCs w:val="28"/>
        </w:rPr>
        <w:t>Отчет от 18.07.2023 № 1 в адрес председателя Совета МР «Печора» - Конькову К.Г. (исх. от 18.07.2023 № 77)</w:t>
      </w:r>
      <w:r>
        <w:rPr>
          <w:sz w:val="28"/>
          <w:szCs w:val="28"/>
        </w:rPr>
        <w:t>;</w:t>
      </w:r>
    </w:p>
    <w:p w:rsidR="00A83CA3" w:rsidRP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CA3">
        <w:rPr>
          <w:sz w:val="28"/>
          <w:szCs w:val="28"/>
        </w:rPr>
        <w:t xml:space="preserve">Заключение от 28.06.2023 № 1 в адрес </w:t>
      </w:r>
      <w:proofErr w:type="gramStart"/>
      <w:r w:rsidRPr="00A83CA3">
        <w:rPr>
          <w:sz w:val="28"/>
          <w:szCs w:val="28"/>
        </w:rPr>
        <w:t>Печорско</w:t>
      </w:r>
      <w:r>
        <w:rPr>
          <w:sz w:val="28"/>
          <w:szCs w:val="28"/>
        </w:rPr>
        <w:t>й</w:t>
      </w:r>
      <w:proofErr w:type="gramEnd"/>
      <w:r w:rsidRPr="00A83CA3">
        <w:rPr>
          <w:sz w:val="28"/>
          <w:szCs w:val="28"/>
        </w:rPr>
        <w:t xml:space="preserve"> межрайонно</w:t>
      </w:r>
      <w:r>
        <w:rPr>
          <w:sz w:val="28"/>
          <w:szCs w:val="28"/>
        </w:rPr>
        <w:t xml:space="preserve">й </w:t>
      </w:r>
      <w:r w:rsidRPr="00A83CA3">
        <w:rPr>
          <w:sz w:val="28"/>
          <w:szCs w:val="28"/>
        </w:rPr>
        <w:t>прокурор</w:t>
      </w:r>
      <w:r>
        <w:rPr>
          <w:sz w:val="28"/>
          <w:szCs w:val="28"/>
        </w:rPr>
        <w:t>ы (исх. от 18.07.2023 № 79</w:t>
      </w:r>
      <w:r w:rsidRPr="00A83CA3">
        <w:rPr>
          <w:sz w:val="28"/>
          <w:szCs w:val="28"/>
        </w:rPr>
        <w:t>).</w:t>
      </w:r>
    </w:p>
    <w:p w:rsidR="00A83CA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 w:rsidRPr="00A83CA3">
        <w:rPr>
          <w:sz w:val="28"/>
          <w:szCs w:val="28"/>
        </w:rPr>
        <w:t>Информационное письмо в адрес Главы муниципального района – руководителю администрации Серову В.А. (исх. от 18.07.2023 № 78).</w:t>
      </w:r>
    </w:p>
    <w:p w:rsidR="00E05A13" w:rsidRDefault="00A83CA3" w:rsidP="00A83CA3">
      <w:pPr>
        <w:pStyle w:val="1"/>
        <w:spacing w:line="276" w:lineRule="auto"/>
        <w:ind w:firstLine="8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83CA3" w:rsidRDefault="00E05A13" w:rsidP="00E05A13">
      <w:pPr>
        <w:tabs>
          <w:tab w:val="left" w:pos="2130"/>
        </w:tabs>
        <w:jc w:val="center"/>
        <w:rPr>
          <w:rFonts w:ascii="Times New Roman" w:hAnsi="Times New Roman" w:cs="Times New Roman"/>
        </w:rPr>
      </w:pPr>
      <w:r w:rsidRPr="00E05A13">
        <w:rPr>
          <w:rFonts w:ascii="Times New Roman" w:hAnsi="Times New Roman" w:cs="Times New Roman"/>
          <w:b/>
          <w:i/>
          <w:sz w:val="28"/>
          <w:szCs w:val="28"/>
        </w:rPr>
        <w:t>Информация по результатам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5A13">
        <w:rPr>
          <w:rFonts w:ascii="Times New Roman" w:hAnsi="Times New Roman" w:cs="Times New Roman"/>
          <w:b/>
          <w:i/>
          <w:sz w:val="28"/>
          <w:szCs w:val="28"/>
        </w:rPr>
        <w:t xml:space="preserve">проведения экспертно-аналитического мероприятия по проведению оперативного анализа исполнения и </w:t>
      </w:r>
      <w:proofErr w:type="gramStart"/>
      <w:r w:rsidRPr="00E05A13">
        <w:rPr>
          <w:rFonts w:ascii="Times New Roman" w:hAnsi="Times New Roman" w:cs="Times New Roman"/>
          <w:b/>
          <w:i/>
          <w:sz w:val="28"/>
          <w:szCs w:val="28"/>
        </w:rPr>
        <w:t>контроля за</w:t>
      </w:r>
      <w:proofErr w:type="gramEnd"/>
      <w:r w:rsidRPr="00E05A13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организацией исполнения бюджета муниципального образования муниципального района «Печора» в 2023 году за II квартал 2023 года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1. По итогам 1 полугодия 2023 года бюджет МО МР «Печора» исполнен по доходам 1 267 641,8 тыс. рублей, или 54,6 % к прогнозным показателям, по расходам – 1 245 570,1 тыс. рублей, или 52,4 % к утвержденным расходам и годовым назначениям сводной бюджетной росписи, с профицитом в сумме 22 071,7 тыс. рублей.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435C8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 доходы поступили в большем объеме на 63 045,0 тыс. рублей, или на 5,23 %. Увеличение доходной части связан в основном с ростом налоговых доходов в отчетным периоде 2023 года на 23,57 % по сравнению с аналогичным периодом 2022 года (2022 г. – 338 380,3 тыс. рублей, 2023 г. – 418 131,0 тыс. рублей).</w:t>
      </w:r>
      <w:proofErr w:type="gramEnd"/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Поступления налоговых и неналоговых доходов сложились в сумме 443 357,9 тыс. рублей, или 54,52 % к годовому прогнозу поступлений.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За 1 полугодие 2023 года безвозмездные поступления в бюджет района поступили в сумме 824 283,9 тыс. рублей, или 54,64 % уточненного плана, по сравнению с 1 полугодием прошлого года поступления увеличились на 5,07 %.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В структуре доходов бюджета района удельный вес собственных доходов составил 33,0 %, что выше уровня аналогичного периода прошлого года на 4,9 процентных пункта. На долю безвозмездных поступлений приходится 65,0 %. Значительное изменение структуры бюджета по сравнению с 2022 годом связано с увеличением собственных доходов и безвозмездных поступлений, а также снижением неналоговых поступлений.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3. Расходы бюджета МО МР «Печора» за 1 полугодии 2023 года исполнены в сумме 1 245 570,1 тыс. рублей, или 52,4 % к уточненным годовым назначениям. Темп роста к аналогичному периоду 2022 года составил 103,38 %.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lastRenderedPageBreak/>
        <w:t>Исполнение бюджета района осуществляется в рамках 10 муниципальных программ. По итогам 1 полугодия 2023 года, исполнение расходов бюджета по муниципальным программам составило 1 215 513,6 тыс. рублей или 52,6 % уточненных годовых бюджетных назначений.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Расходы по непрограммной деятельности бюджета района по состоянию на 01.07.2023 года составили 30 056,5 тыс. рублей, плановые назначения утверждены в сумме 63 835,6 тыс. рублей.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4. Исполнение по расходам дорожного фонда составило 8 463,27 тыс. рублей или 23,95% от утвержденных объемов.</w:t>
      </w:r>
    </w:p>
    <w:p w:rsidR="001435C8" w:rsidRP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5. Фактически бюджет муниципального района за 1 полугодие 2023 года исполнен с профицитом в сумме 22 071,7 тыс. рублей.</w:t>
      </w:r>
    </w:p>
    <w:p w:rsidR="001435C8" w:rsidRDefault="001435C8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35C8">
        <w:rPr>
          <w:rFonts w:ascii="Times New Roman" w:hAnsi="Times New Roman" w:cs="Times New Roman"/>
          <w:sz w:val="28"/>
          <w:szCs w:val="28"/>
        </w:rPr>
        <w:t>6. По состоянию на 01.07.2023 года муниципальный долг отсутствует. Бюджетные кредиты и муниципальные гарантии в 1 полугодии 2023 года не предоставлялись.</w:t>
      </w:r>
    </w:p>
    <w:p w:rsidR="001435C8" w:rsidRPr="001435C8" w:rsidRDefault="00E60CC9" w:rsidP="001435C8">
      <w:pPr>
        <w:tabs>
          <w:tab w:val="left" w:pos="213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sectPr w:rsidR="001435C8" w:rsidRPr="001435C8" w:rsidSect="00FF2A10">
      <w:pgSz w:w="11900" w:h="16840"/>
      <w:pgMar w:top="853" w:right="722" w:bottom="1128" w:left="1650" w:header="425" w:footer="7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E8" w:rsidRDefault="000D15E8" w:rsidP="00FF2A10">
      <w:r>
        <w:separator/>
      </w:r>
    </w:p>
  </w:endnote>
  <w:endnote w:type="continuationSeparator" w:id="0">
    <w:p w:rsidR="000D15E8" w:rsidRDefault="000D15E8" w:rsidP="00FF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E8" w:rsidRDefault="000D15E8"/>
  </w:footnote>
  <w:footnote w:type="continuationSeparator" w:id="0">
    <w:p w:rsidR="000D15E8" w:rsidRDefault="000D15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C07"/>
    <w:multiLevelType w:val="multilevel"/>
    <w:tmpl w:val="220A648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C60E8"/>
    <w:multiLevelType w:val="hybridMultilevel"/>
    <w:tmpl w:val="0B5C14E8"/>
    <w:lvl w:ilvl="0" w:tplc="0D54A1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E90BFF"/>
    <w:multiLevelType w:val="multilevel"/>
    <w:tmpl w:val="CC56B2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D16EB"/>
    <w:multiLevelType w:val="multilevel"/>
    <w:tmpl w:val="B8E4B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204E1"/>
    <w:multiLevelType w:val="multilevel"/>
    <w:tmpl w:val="B9FA2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5060F"/>
    <w:multiLevelType w:val="multilevel"/>
    <w:tmpl w:val="3EB40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6C7DCF"/>
    <w:multiLevelType w:val="multilevel"/>
    <w:tmpl w:val="A808C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9A482F"/>
    <w:multiLevelType w:val="multilevel"/>
    <w:tmpl w:val="3CF63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465A72"/>
    <w:multiLevelType w:val="multilevel"/>
    <w:tmpl w:val="16A2B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1B5E03"/>
    <w:multiLevelType w:val="multilevel"/>
    <w:tmpl w:val="B40CCF34"/>
    <w:lvl w:ilvl="0">
      <w:start w:val="1"/>
      <w:numFmt w:val="bullet"/>
      <w:lvlText w:val="У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F2A10"/>
    <w:rsid w:val="00005B36"/>
    <w:rsid w:val="00005F00"/>
    <w:rsid w:val="00021146"/>
    <w:rsid w:val="000620C3"/>
    <w:rsid w:val="000C5BF5"/>
    <w:rsid w:val="000D15E8"/>
    <w:rsid w:val="000F36E8"/>
    <w:rsid w:val="001435C8"/>
    <w:rsid w:val="00195EFF"/>
    <w:rsid w:val="00253412"/>
    <w:rsid w:val="002E6E2D"/>
    <w:rsid w:val="002F73F7"/>
    <w:rsid w:val="004F59D0"/>
    <w:rsid w:val="004F6DEA"/>
    <w:rsid w:val="00534BAE"/>
    <w:rsid w:val="00547A38"/>
    <w:rsid w:val="0058292A"/>
    <w:rsid w:val="00586519"/>
    <w:rsid w:val="00617D15"/>
    <w:rsid w:val="006611D4"/>
    <w:rsid w:val="00766BF8"/>
    <w:rsid w:val="007D5848"/>
    <w:rsid w:val="008A6920"/>
    <w:rsid w:val="00A83CA3"/>
    <w:rsid w:val="00AE6E7E"/>
    <w:rsid w:val="00B333D8"/>
    <w:rsid w:val="00B45739"/>
    <w:rsid w:val="00C978DB"/>
    <w:rsid w:val="00D815FE"/>
    <w:rsid w:val="00DD0F26"/>
    <w:rsid w:val="00DD38C8"/>
    <w:rsid w:val="00E05A13"/>
    <w:rsid w:val="00E41DA9"/>
    <w:rsid w:val="00E60CC9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A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2A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F2A10"/>
    <w:pPr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005F00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005F00"/>
    <w:pPr>
      <w:spacing w:line="235" w:lineRule="auto"/>
      <w:ind w:left="1340"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Колонтитул_"/>
    <w:basedOn w:val="a0"/>
    <w:link w:val="a5"/>
    <w:rsid w:val="00534BAE"/>
    <w:rPr>
      <w:rFonts w:ascii="Arial" w:eastAsia="Arial" w:hAnsi="Arial" w:cs="Arial"/>
      <w:sz w:val="18"/>
      <w:szCs w:val="18"/>
    </w:rPr>
  </w:style>
  <w:style w:type="paragraph" w:customStyle="1" w:styleId="a5">
    <w:name w:val="Колонтитул"/>
    <w:basedOn w:val="a"/>
    <w:link w:val="a4"/>
    <w:rsid w:val="00534BAE"/>
    <w:rPr>
      <w:rFonts w:ascii="Arial" w:eastAsia="Arial" w:hAnsi="Arial" w:cs="Arial"/>
      <w:color w:val="auto"/>
      <w:sz w:val="18"/>
      <w:szCs w:val="18"/>
    </w:rPr>
  </w:style>
  <w:style w:type="paragraph" w:customStyle="1" w:styleId="BodyText21">
    <w:name w:val="Body Text 21"/>
    <w:basedOn w:val="a"/>
    <w:rsid w:val="00547A38"/>
    <w:pPr>
      <w:suppressAutoHyphens/>
      <w:spacing w:line="372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 w:bidi="ar-SA"/>
    </w:rPr>
  </w:style>
  <w:style w:type="paragraph" w:customStyle="1" w:styleId="ConsPlusDocList">
    <w:name w:val="ConsPlusDocList"/>
    <w:next w:val="a"/>
    <w:rsid w:val="00547A38"/>
    <w:pPr>
      <w:suppressAutoHyphens/>
      <w:autoSpaceDE w:val="0"/>
    </w:pPr>
    <w:rPr>
      <w:rFonts w:ascii="Arial" w:eastAsia="Arial" w:hAnsi="Arial" w:cs="Arial"/>
      <w:kern w:val="2"/>
      <w:sz w:val="20"/>
      <w:szCs w:val="20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238A-F76F-4C37-A0DB-D17C009F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Поведишникова</dc:creator>
  <cp:keywords/>
  <cp:lastModifiedBy>KSK2</cp:lastModifiedBy>
  <cp:revision>19</cp:revision>
  <dcterms:created xsi:type="dcterms:W3CDTF">2022-07-28T11:41:00Z</dcterms:created>
  <dcterms:modified xsi:type="dcterms:W3CDTF">2023-10-06T12:59:00Z</dcterms:modified>
</cp:coreProperties>
</file>