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B3" w:rsidRDefault="00C862B8" w:rsidP="00A54A5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5658BB" w:rsidRPr="00783581" w:rsidRDefault="005658BB" w:rsidP="0009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950" w:rsidRPr="00783581" w:rsidRDefault="00095950" w:rsidP="0009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>ЗАКЛЮЧЕНИЕ</w:t>
      </w:r>
    </w:p>
    <w:p w:rsidR="00095950" w:rsidRPr="00783581" w:rsidRDefault="00095950" w:rsidP="0009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на проект решения Совета муниципального района «Печора» </w:t>
      </w:r>
    </w:p>
    <w:p w:rsidR="00095950" w:rsidRPr="00783581" w:rsidRDefault="00095950" w:rsidP="0009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>«О бюджете муниципального образования муниципального района «Печора» на 2018 год и плановый период 2019 и 2020 годов»</w:t>
      </w:r>
    </w:p>
    <w:p w:rsidR="008A32B3" w:rsidRPr="00783581" w:rsidRDefault="008A32B3" w:rsidP="00CB5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792" w:rsidRPr="00783581" w:rsidRDefault="00483792" w:rsidP="006C59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</w:t>
      </w:r>
      <w:r w:rsidR="00A54A51" w:rsidRPr="00783581">
        <w:rPr>
          <w:rFonts w:ascii="Times New Roman" w:hAnsi="Times New Roman" w:cs="Times New Roman"/>
          <w:sz w:val="28"/>
          <w:szCs w:val="28"/>
        </w:rPr>
        <w:t xml:space="preserve">   </w:t>
      </w:r>
      <w:r w:rsidRPr="00783581">
        <w:rPr>
          <w:rFonts w:ascii="Times New Roman" w:hAnsi="Times New Roman" w:cs="Times New Roman"/>
          <w:sz w:val="28"/>
          <w:szCs w:val="28"/>
        </w:rPr>
        <w:t xml:space="preserve"> </w:t>
      </w:r>
      <w:r w:rsidR="00627455" w:rsidRPr="00783581">
        <w:rPr>
          <w:rFonts w:ascii="Times New Roman" w:hAnsi="Times New Roman" w:cs="Times New Roman"/>
          <w:sz w:val="28"/>
          <w:szCs w:val="28"/>
        </w:rPr>
        <w:t>П</w:t>
      </w:r>
      <w:r w:rsidRPr="00783581">
        <w:rPr>
          <w:rFonts w:ascii="Times New Roman" w:hAnsi="Times New Roman" w:cs="Times New Roman"/>
          <w:sz w:val="28"/>
          <w:szCs w:val="28"/>
        </w:rPr>
        <w:t>роект Решения Совета МР «Печора» «О бюджете муниципального образования муниципального района «Печора» на 201</w:t>
      </w:r>
      <w:r w:rsidR="005B6B3E" w:rsidRPr="00783581">
        <w:rPr>
          <w:rFonts w:ascii="Times New Roman" w:hAnsi="Times New Roman" w:cs="Times New Roman"/>
          <w:sz w:val="28"/>
          <w:szCs w:val="28"/>
        </w:rPr>
        <w:t>8</w:t>
      </w:r>
      <w:r w:rsidRPr="0078358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47093" w:rsidRPr="00783581">
        <w:rPr>
          <w:rFonts w:ascii="Times New Roman" w:hAnsi="Times New Roman" w:cs="Times New Roman"/>
          <w:sz w:val="28"/>
          <w:szCs w:val="28"/>
        </w:rPr>
        <w:t>9</w:t>
      </w:r>
      <w:r w:rsidRPr="00783581">
        <w:rPr>
          <w:rFonts w:ascii="Times New Roman" w:hAnsi="Times New Roman" w:cs="Times New Roman"/>
          <w:sz w:val="28"/>
          <w:szCs w:val="28"/>
        </w:rPr>
        <w:t xml:space="preserve"> и 20</w:t>
      </w:r>
      <w:r w:rsidR="00347093" w:rsidRPr="00783581">
        <w:rPr>
          <w:rFonts w:ascii="Times New Roman" w:hAnsi="Times New Roman" w:cs="Times New Roman"/>
          <w:sz w:val="28"/>
          <w:szCs w:val="28"/>
        </w:rPr>
        <w:t>20</w:t>
      </w:r>
      <w:r w:rsidRPr="00783581">
        <w:rPr>
          <w:rFonts w:ascii="Times New Roman" w:hAnsi="Times New Roman" w:cs="Times New Roman"/>
          <w:sz w:val="28"/>
          <w:szCs w:val="28"/>
        </w:rPr>
        <w:t xml:space="preserve"> годов» п</w:t>
      </w:r>
      <w:r w:rsidR="00347093" w:rsidRPr="00783581">
        <w:rPr>
          <w:rFonts w:ascii="Times New Roman" w:hAnsi="Times New Roman" w:cs="Times New Roman"/>
          <w:sz w:val="28"/>
          <w:szCs w:val="28"/>
        </w:rPr>
        <w:t xml:space="preserve">редставлен </w:t>
      </w:r>
      <w:r w:rsidRPr="00783581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МР «Печора»</w:t>
      </w:r>
      <w:r w:rsidR="00C862B8" w:rsidRPr="00783581">
        <w:rPr>
          <w:rFonts w:ascii="Times New Roman" w:hAnsi="Times New Roman" w:cs="Times New Roman"/>
          <w:sz w:val="28"/>
          <w:szCs w:val="28"/>
        </w:rPr>
        <w:t xml:space="preserve"> </w:t>
      </w:r>
      <w:r w:rsidR="00347093" w:rsidRPr="00783581">
        <w:rPr>
          <w:rFonts w:ascii="Times New Roman" w:hAnsi="Times New Roman" w:cs="Times New Roman"/>
          <w:sz w:val="28"/>
          <w:szCs w:val="28"/>
        </w:rPr>
        <w:t xml:space="preserve">15 ноября 2017 года, что </w:t>
      </w:r>
      <w:r w:rsidR="00347093" w:rsidRPr="00783581">
        <w:rPr>
          <w:rFonts w:ascii="Times New Roman" w:hAnsi="Times New Roman" w:cs="Times New Roman"/>
          <w:b/>
          <w:sz w:val="28"/>
          <w:szCs w:val="28"/>
        </w:rPr>
        <w:t>соответствует нормам пункта 1 статьи 185</w:t>
      </w:r>
      <w:r w:rsidR="003C7B03" w:rsidRPr="00783581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A54A51" w:rsidRPr="00783581">
        <w:rPr>
          <w:rFonts w:ascii="Times New Roman" w:hAnsi="Times New Roman" w:cs="Times New Roman"/>
          <w:b/>
          <w:sz w:val="28"/>
          <w:szCs w:val="28"/>
        </w:rPr>
        <w:t>К</w:t>
      </w:r>
      <w:r w:rsidR="003C7B03" w:rsidRPr="00783581">
        <w:rPr>
          <w:rFonts w:ascii="Times New Roman" w:hAnsi="Times New Roman" w:cs="Times New Roman"/>
          <w:b/>
          <w:sz w:val="28"/>
          <w:szCs w:val="28"/>
        </w:rPr>
        <w:t>одекса РФ</w:t>
      </w:r>
      <w:r w:rsidR="003C7B03" w:rsidRPr="00783581">
        <w:rPr>
          <w:rFonts w:ascii="Times New Roman" w:hAnsi="Times New Roman" w:cs="Times New Roman"/>
          <w:sz w:val="28"/>
          <w:szCs w:val="28"/>
        </w:rPr>
        <w:t xml:space="preserve"> </w:t>
      </w:r>
      <w:r w:rsidR="00347093" w:rsidRPr="00783581">
        <w:rPr>
          <w:rFonts w:ascii="Times New Roman" w:hAnsi="Times New Roman" w:cs="Times New Roman"/>
          <w:sz w:val="28"/>
          <w:szCs w:val="28"/>
        </w:rPr>
        <w:t xml:space="preserve"> и </w:t>
      </w:r>
      <w:r w:rsidR="008A32B3" w:rsidRPr="00783581">
        <w:rPr>
          <w:rFonts w:ascii="Times New Roman" w:hAnsi="Times New Roman" w:cs="Times New Roman"/>
          <w:sz w:val="28"/>
          <w:szCs w:val="28"/>
        </w:rPr>
        <w:t xml:space="preserve">  статье</w:t>
      </w:r>
      <w:r w:rsidR="00627455" w:rsidRPr="00783581">
        <w:rPr>
          <w:rFonts w:ascii="Times New Roman" w:hAnsi="Times New Roman" w:cs="Times New Roman"/>
          <w:sz w:val="28"/>
          <w:szCs w:val="28"/>
        </w:rPr>
        <w:t xml:space="preserve"> 21 Положения </w:t>
      </w:r>
      <w:proofErr w:type="gramStart"/>
      <w:r w:rsidR="00627455" w:rsidRPr="007835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7455" w:rsidRPr="00783581">
        <w:rPr>
          <w:rFonts w:ascii="Times New Roman" w:hAnsi="Times New Roman" w:cs="Times New Roman"/>
          <w:sz w:val="28"/>
          <w:szCs w:val="28"/>
        </w:rPr>
        <w:t xml:space="preserve"> бюджетном </w:t>
      </w:r>
      <w:proofErr w:type="gramStart"/>
      <w:r w:rsidR="00627455" w:rsidRPr="0078358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627455" w:rsidRPr="0078358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МР «Печора», утвержденн</w:t>
      </w:r>
      <w:r w:rsidR="00A54A51" w:rsidRPr="00783581">
        <w:rPr>
          <w:rFonts w:ascii="Times New Roman" w:hAnsi="Times New Roman" w:cs="Times New Roman"/>
          <w:sz w:val="28"/>
          <w:szCs w:val="28"/>
        </w:rPr>
        <w:t>ого решением Совета МР «Печора».</w:t>
      </w:r>
    </w:p>
    <w:p w:rsidR="00A96206" w:rsidRPr="00783581" w:rsidRDefault="00627455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</w:t>
      </w:r>
      <w:r w:rsidR="00C92ED5" w:rsidRPr="00783581">
        <w:rPr>
          <w:rFonts w:ascii="Times New Roman" w:hAnsi="Times New Roman" w:cs="Times New Roman"/>
          <w:sz w:val="28"/>
          <w:szCs w:val="28"/>
        </w:rPr>
        <w:t xml:space="preserve"> </w:t>
      </w:r>
      <w:r w:rsidR="00A54A51" w:rsidRPr="00783581">
        <w:rPr>
          <w:rFonts w:ascii="Times New Roman" w:hAnsi="Times New Roman" w:cs="Times New Roman"/>
          <w:sz w:val="28"/>
          <w:szCs w:val="28"/>
        </w:rPr>
        <w:t xml:space="preserve">   </w:t>
      </w:r>
      <w:r w:rsidRPr="00783581">
        <w:rPr>
          <w:rFonts w:ascii="Times New Roman" w:hAnsi="Times New Roman" w:cs="Times New Roman"/>
          <w:sz w:val="28"/>
          <w:szCs w:val="28"/>
        </w:rPr>
        <w:t>Данный</w:t>
      </w:r>
      <w:r w:rsidR="00483792" w:rsidRPr="00783581">
        <w:rPr>
          <w:rFonts w:ascii="Times New Roman" w:hAnsi="Times New Roman" w:cs="Times New Roman"/>
          <w:sz w:val="28"/>
          <w:szCs w:val="28"/>
        </w:rPr>
        <w:t xml:space="preserve"> </w:t>
      </w:r>
      <w:r w:rsidR="00A96206" w:rsidRPr="00783581">
        <w:rPr>
          <w:rFonts w:ascii="Times New Roman" w:hAnsi="Times New Roman" w:cs="Times New Roman"/>
          <w:sz w:val="28"/>
          <w:szCs w:val="28"/>
        </w:rPr>
        <w:t xml:space="preserve">Проект Решения прошел экспертизу </w:t>
      </w:r>
      <w:r w:rsidRPr="00783581">
        <w:rPr>
          <w:rFonts w:ascii="Times New Roman" w:hAnsi="Times New Roman" w:cs="Times New Roman"/>
          <w:sz w:val="28"/>
          <w:szCs w:val="28"/>
        </w:rPr>
        <w:t>в Контрольно-счетной комиссии МР «Печора».</w:t>
      </w:r>
    </w:p>
    <w:p w:rsidR="00095950" w:rsidRPr="00783581" w:rsidRDefault="00CB5D2C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Заключение на проект решения Совета МР «Печора» «О бюджете муниципального образования муниципального района «Печора» на 201</w:t>
      </w:r>
      <w:r w:rsidR="00347093" w:rsidRPr="00783581">
        <w:rPr>
          <w:rFonts w:ascii="Times New Roman" w:hAnsi="Times New Roman" w:cs="Times New Roman"/>
          <w:sz w:val="28"/>
          <w:szCs w:val="28"/>
        </w:rPr>
        <w:t>8</w:t>
      </w:r>
      <w:r w:rsidRPr="0078358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47093" w:rsidRPr="00783581">
        <w:rPr>
          <w:rFonts w:ascii="Times New Roman" w:hAnsi="Times New Roman" w:cs="Times New Roman"/>
          <w:sz w:val="28"/>
          <w:szCs w:val="28"/>
        </w:rPr>
        <w:t>9 и 2020</w:t>
      </w:r>
      <w:r w:rsidRPr="00783581">
        <w:rPr>
          <w:rFonts w:ascii="Times New Roman" w:hAnsi="Times New Roman" w:cs="Times New Roman"/>
          <w:sz w:val="28"/>
          <w:szCs w:val="28"/>
        </w:rPr>
        <w:t xml:space="preserve"> годов» выдано </w:t>
      </w:r>
      <w:r w:rsidR="00347093" w:rsidRPr="00783581">
        <w:rPr>
          <w:rFonts w:ascii="Times New Roman" w:hAnsi="Times New Roman" w:cs="Times New Roman"/>
          <w:sz w:val="28"/>
          <w:szCs w:val="28"/>
        </w:rPr>
        <w:t>15</w:t>
      </w:r>
      <w:r w:rsidRPr="0078358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47093" w:rsidRPr="00783581">
        <w:rPr>
          <w:rFonts w:ascii="Times New Roman" w:hAnsi="Times New Roman" w:cs="Times New Roman"/>
          <w:sz w:val="28"/>
          <w:szCs w:val="28"/>
        </w:rPr>
        <w:t>7</w:t>
      </w:r>
      <w:r w:rsidRPr="007835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4A51" w:rsidRPr="00783581" w:rsidRDefault="00C92ED5" w:rsidP="006C59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</w:t>
      </w:r>
      <w:r w:rsidR="006C59D1" w:rsidRPr="00783581">
        <w:rPr>
          <w:rFonts w:ascii="Times New Roman" w:hAnsi="Times New Roman" w:cs="Times New Roman"/>
          <w:sz w:val="28"/>
          <w:szCs w:val="28"/>
        </w:rPr>
        <w:t xml:space="preserve">  </w:t>
      </w:r>
      <w:r w:rsidRPr="00783581">
        <w:rPr>
          <w:rFonts w:ascii="Times New Roman" w:hAnsi="Times New Roman" w:cs="Times New Roman"/>
          <w:sz w:val="28"/>
          <w:szCs w:val="28"/>
        </w:rPr>
        <w:t>Экспертиза включала в себя изучение приложений к проекту решения, представленных вместе с ним документов и материалов</w:t>
      </w:r>
      <w:r w:rsidR="003C7B03" w:rsidRPr="00783581">
        <w:rPr>
          <w:rFonts w:ascii="Times New Roman" w:hAnsi="Times New Roman" w:cs="Times New Roman"/>
          <w:sz w:val="28"/>
          <w:szCs w:val="28"/>
        </w:rPr>
        <w:t xml:space="preserve">, </w:t>
      </w:r>
      <w:r w:rsidRPr="00783581">
        <w:rPr>
          <w:rFonts w:ascii="Times New Roman" w:hAnsi="Times New Roman" w:cs="Times New Roman"/>
          <w:sz w:val="28"/>
          <w:szCs w:val="28"/>
        </w:rPr>
        <w:t xml:space="preserve"> оценку обоснованности представленных в проекте решения доходных и расходных статей проекта бюджета МР «Печора», </w:t>
      </w:r>
      <w:r w:rsidR="00BF5CA7" w:rsidRPr="00783581">
        <w:rPr>
          <w:rFonts w:ascii="Times New Roman" w:hAnsi="Times New Roman" w:cs="Times New Roman"/>
          <w:sz w:val="28"/>
          <w:szCs w:val="28"/>
        </w:rPr>
        <w:t xml:space="preserve">паспортов и планов мероприятий 9 муниципальных программ, </w:t>
      </w:r>
      <w:r w:rsidRPr="00783581">
        <w:rPr>
          <w:rFonts w:ascii="Times New Roman" w:hAnsi="Times New Roman" w:cs="Times New Roman"/>
          <w:sz w:val="28"/>
          <w:szCs w:val="28"/>
        </w:rPr>
        <w:t>а также оценку соблюдения установленных требований, принципов и правил при составлении проекта бюджета.</w:t>
      </w:r>
    </w:p>
    <w:p w:rsidR="005658BB" w:rsidRPr="00783581" w:rsidRDefault="005658BB" w:rsidP="006C59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</w:t>
      </w:r>
      <w:r w:rsidR="006C59D1" w:rsidRPr="00783581">
        <w:rPr>
          <w:rFonts w:ascii="Times New Roman" w:hAnsi="Times New Roman" w:cs="Times New Roman"/>
          <w:sz w:val="28"/>
          <w:szCs w:val="28"/>
        </w:rPr>
        <w:t xml:space="preserve"> </w:t>
      </w:r>
      <w:r w:rsidRPr="00783581">
        <w:rPr>
          <w:rFonts w:ascii="Times New Roman" w:hAnsi="Times New Roman" w:cs="Times New Roman"/>
          <w:sz w:val="28"/>
          <w:szCs w:val="28"/>
        </w:rPr>
        <w:t xml:space="preserve">Требования Бюджетного Кодекса РФ и Положения о бюджетном процессе в МО МР «Печора» к содержанию проекта решения о бюджете на 2018 год и плановый период 2019 и 2020 годов  </w:t>
      </w:r>
      <w:r w:rsidRPr="00783581">
        <w:rPr>
          <w:rFonts w:ascii="Times New Roman" w:hAnsi="Times New Roman" w:cs="Times New Roman"/>
          <w:b/>
          <w:sz w:val="28"/>
          <w:szCs w:val="28"/>
        </w:rPr>
        <w:t>соблюдены.</w:t>
      </w:r>
    </w:p>
    <w:p w:rsidR="005658BB" w:rsidRPr="00783581" w:rsidRDefault="005658BB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A51" w:rsidRPr="00783581" w:rsidRDefault="00CB5D2C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</w:t>
      </w:r>
      <w:r w:rsidR="00A54A51" w:rsidRPr="00783581">
        <w:rPr>
          <w:rFonts w:ascii="Times New Roman" w:hAnsi="Times New Roman" w:cs="Times New Roman"/>
          <w:sz w:val="28"/>
          <w:szCs w:val="28"/>
        </w:rPr>
        <w:t xml:space="preserve"> </w:t>
      </w:r>
      <w:r w:rsidR="00B10130" w:rsidRPr="00783581">
        <w:rPr>
          <w:rFonts w:ascii="Times New Roman" w:hAnsi="Times New Roman" w:cs="Times New Roman"/>
          <w:sz w:val="28"/>
          <w:szCs w:val="28"/>
        </w:rPr>
        <w:t xml:space="preserve">      </w:t>
      </w:r>
      <w:r w:rsidR="00A54A51" w:rsidRPr="00783581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Pr="00783581">
        <w:rPr>
          <w:rFonts w:ascii="Times New Roman" w:hAnsi="Times New Roman" w:cs="Times New Roman"/>
          <w:sz w:val="28"/>
          <w:szCs w:val="28"/>
        </w:rPr>
        <w:t xml:space="preserve"> для экспертизы П</w:t>
      </w:r>
      <w:r w:rsidR="00A54A51" w:rsidRPr="00783581">
        <w:rPr>
          <w:rFonts w:ascii="Times New Roman" w:hAnsi="Times New Roman" w:cs="Times New Roman"/>
          <w:sz w:val="28"/>
          <w:szCs w:val="28"/>
        </w:rPr>
        <w:t>роект бюджета</w:t>
      </w:r>
      <w:r w:rsidR="00347093" w:rsidRPr="007835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«Печора»</w:t>
      </w:r>
      <w:r w:rsidR="00A54A51" w:rsidRPr="00783581"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законодательства и содержит основные характеристики бюджета, к которым относится общий объем доходов, общий объем расходов, дефицит бюджета и является сбалансированным.</w:t>
      </w:r>
    </w:p>
    <w:p w:rsidR="00BF5CA7" w:rsidRPr="00783581" w:rsidRDefault="00BF5CA7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 Положения проекта обеспечивают:</w:t>
      </w:r>
    </w:p>
    <w:p w:rsidR="00BF5CA7" w:rsidRPr="00783581" w:rsidRDefault="00BF5CA7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 - сохранение социальной направленности бюджета</w:t>
      </w:r>
      <w:r w:rsidR="00702363" w:rsidRPr="00783581">
        <w:rPr>
          <w:rFonts w:ascii="Times New Roman" w:hAnsi="Times New Roman" w:cs="Times New Roman"/>
          <w:sz w:val="28"/>
          <w:szCs w:val="28"/>
        </w:rPr>
        <w:t>, включая реализацию майских Указов Президента Российской Федерации</w:t>
      </w:r>
      <w:r w:rsidRPr="00783581">
        <w:rPr>
          <w:rFonts w:ascii="Times New Roman" w:hAnsi="Times New Roman" w:cs="Times New Roman"/>
          <w:sz w:val="28"/>
          <w:szCs w:val="28"/>
        </w:rPr>
        <w:t>;</w:t>
      </w:r>
    </w:p>
    <w:p w:rsidR="00BF5CA7" w:rsidRPr="00783581" w:rsidRDefault="00BF5CA7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 - программную структуру расходов бюджета.</w:t>
      </w:r>
    </w:p>
    <w:p w:rsidR="00A54A51" w:rsidRPr="00783581" w:rsidRDefault="00A54A51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</w:t>
      </w:r>
      <w:r w:rsidR="005658BB" w:rsidRPr="00783581">
        <w:rPr>
          <w:rFonts w:ascii="Times New Roman" w:hAnsi="Times New Roman" w:cs="Times New Roman"/>
          <w:sz w:val="28"/>
          <w:szCs w:val="28"/>
        </w:rPr>
        <w:t xml:space="preserve">   </w:t>
      </w:r>
      <w:r w:rsidR="00702363" w:rsidRPr="007835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372C" w:rsidRPr="00783581" w:rsidRDefault="00F9372C" w:rsidP="00F9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 В планируемом трехлетнем периоде прогнозируется </w:t>
      </w:r>
      <w:r w:rsidR="005658BB" w:rsidRPr="00783581">
        <w:rPr>
          <w:rFonts w:ascii="Times New Roman" w:hAnsi="Times New Roman" w:cs="Times New Roman"/>
          <w:sz w:val="28"/>
          <w:szCs w:val="28"/>
        </w:rPr>
        <w:t>увеличение доходов бюджета МР «Печора» в 2018-2020 годах только за счет роста поступления налоговых доходов</w:t>
      </w:r>
      <w:r w:rsidR="004B7F00" w:rsidRPr="00783581">
        <w:rPr>
          <w:rFonts w:ascii="Times New Roman" w:hAnsi="Times New Roman" w:cs="Times New Roman"/>
          <w:sz w:val="28"/>
          <w:szCs w:val="28"/>
        </w:rPr>
        <w:t>, основным</w:t>
      </w:r>
      <w:r w:rsidR="005658BB" w:rsidRPr="00783581">
        <w:rPr>
          <w:rFonts w:ascii="Times New Roman" w:hAnsi="Times New Roman" w:cs="Times New Roman"/>
          <w:sz w:val="28"/>
          <w:szCs w:val="28"/>
        </w:rPr>
        <w:t xml:space="preserve"> из которых является налог на доходы физических лиц.</w:t>
      </w:r>
    </w:p>
    <w:p w:rsidR="00F9372C" w:rsidRPr="00783581" w:rsidRDefault="00F9372C" w:rsidP="006C59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 Следует отметить незначительный планируемый объем доходов  от перечисления части прибыли </w:t>
      </w:r>
      <w:r w:rsidR="005658BB" w:rsidRPr="00783581">
        <w:rPr>
          <w:rFonts w:ascii="Times New Roman" w:hAnsi="Times New Roman" w:cs="Times New Roman"/>
          <w:sz w:val="28"/>
          <w:szCs w:val="28"/>
        </w:rPr>
        <w:t xml:space="preserve">в размере  30% </w:t>
      </w:r>
      <w:r w:rsidRPr="00783581">
        <w:rPr>
          <w:rFonts w:ascii="Times New Roman" w:hAnsi="Times New Roman" w:cs="Times New Roman"/>
          <w:sz w:val="28"/>
          <w:szCs w:val="28"/>
        </w:rPr>
        <w:t>муниципальны</w:t>
      </w:r>
      <w:r w:rsidR="005658BB" w:rsidRPr="00783581">
        <w:rPr>
          <w:rFonts w:ascii="Times New Roman" w:hAnsi="Times New Roman" w:cs="Times New Roman"/>
          <w:sz w:val="28"/>
          <w:szCs w:val="28"/>
        </w:rPr>
        <w:t>ми унитарными</w:t>
      </w:r>
      <w:r w:rsidRPr="00783581">
        <w:rPr>
          <w:rFonts w:ascii="Times New Roman" w:hAnsi="Times New Roman" w:cs="Times New Roman"/>
          <w:sz w:val="28"/>
          <w:szCs w:val="28"/>
        </w:rPr>
        <w:t xml:space="preserve">  пр</w:t>
      </w:r>
      <w:r w:rsidR="005658BB" w:rsidRPr="00783581">
        <w:rPr>
          <w:rFonts w:ascii="Times New Roman" w:hAnsi="Times New Roman" w:cs="Times New Roman"/>
          <w:sz w:val="28"/>
          <w:szCs w:val="28"/>
        </w:rPr>
        <w:t>едприятиями</w:t>
      </w:r>
      <w:r w:rsidR="00702363" w:rsidRPr="00783581">
        <w:rPr>
          <w:rFonts w:ascii="Times New Roman" w:hAnsi="Times New Roman" w:cs="Times New Roman"/>
          <w:sz w:val="28"/>
          <w:szCs w:val="28"/>
        </w:rPr>
        <w:t>:</w:t>
      </w:r>
      <w:r w:rsidRPr="00783581">
        <w:rPr>
          <w:rFonts w:ascii="Times New Roman" w:hAnsi="Times New Roman" w:cs="Times New Roman"/>
          <w:sz w:val="28"/>
          <w:szCs w:val="28"/>
        </w:rPr>
        <w:t xml:space="preserve"> на 2018 год в сумме 28,0 тыс. руб., на 2019 год в сумме 52,0 тыс. руб., на 2020 год в сумме 51,0 тыс. руб., при наличии </w:t>
      </w:r>
      <w:r w:rsidR="00702363" w:rsidRPr="00783581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783581">
        <w:rPr>
          <w:rFonts w:ascii="Times New Roman" w:hAnsi="Times New Roman" w:cs="Times New Roman"/>
          <w:sz w:val="28"/>
          <w:szCs w:val="28"/>
        </w:rPr>
        <w:t>5 муниципальных предприятий: МУП «</w:t>
      </w:r>
      <w:proofErr w:type="spellStart"/>
      <w:r w:rsidRPr="00783581">
        <w:rPr>
          <w:rFonts w:ascii="Times New Roman" w:hAnsi="Times New Roman" w:cs="Times New Roman"/>
          <w:sz w:val="28"/>
          <w:szCs w:val="28"/>
        </w:rPr>
        <w:t>Рембыттехника</w:t>
      </w:r>
      <w:proofErr w:type="spellEnd"/>
      <w:r w:rsidRPr="00783581">
        <w:rPr>
          <w:rFonts w:ascii="Times New Roman" w:hAnsi="Times New Roman" w:cs="Times New Roman"/>
          <w:sz w:val="28"/>
          <w:szCs w:val="28"/>
        </w:rPr>
        <w:t xml:space="preserve">», МУП </w:t>
      </w:r>
      <w:r w:rsidRPr="0078358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783581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783581">
        <w:rPr>
          <w:rFonts w:ascii="Times New Roman" w:hAnsi="Times New Roman" w:cs="Times New Roman"/>
          <w:sz w:val="28"/>
          <w:szCs w:val="28"/>
        </w:rPr>
        <w:t>», МУП «Ритуал», МУП «Альтернатива», МУП «Печорское время».</w:t>
      </w:r>
      <w:r w:rsidR="00702363" w:rsidRPr="00783581">
        <w:rPr>
          <w:rFonts w:ascii="Times New Roman" w:hAnsi="Times New Roman" w:cs="Times New Roman"/>
          <w:sz w:val="28"/>
          <w:szCs w:val="28"/>
        </w:rPr>
        <w:t xml:space="preserve"> Запланированы поступления только по МУП «Ритуал».</w:t>
      </w:r>
    </w:p>
    <w:p w:rsidR="005658BB" w:rsidRPr="00783581" w:rsidRDefault="00F9372C" w:rsidP="00F9372C">
      <w:pPr>
        <w:pStyle w:val="2"/>
        <w:ind w:hanging="283"/>
        <w:jc w:val="both"/>
        <w:rPr>
          <w:b w:val="0"/>
          <w:sz w:val="28"/>
          <w:szCs w:val="28"/>
        </w:rPr>
      </w:pPr>
      <w:r w:rsidRPr="00783581">
        <w:rPr>
          <w:b w:val="0"/>
          <w:sz w:val="28"/>
          <w:szCs w:val="28"/>
        </w:rPr>
        <w:t xml:space="preserve">              </w:t>
      </w:r>
      <w:proofErr w:type="gramStart"/>
      <w:r w:rsidRPr="00783581">
        <w:rPr>
          <w:b w:val="0"/>
          <w:sz w:val="28"/>
          <w:szCs w:val="28"/>
        </w:rPr>
        <w:t xml:space="preserve">В то же время,  доходы от перечисления части прибыли </w:t>
      </w:r>
      <w:r w:rsidR="00702363" w:rsidRPr="00783581">
        <w:rPr>
          <w:b w:val="0"/>
          <w:sz w:val="28"/>
          <w:szCs w:val="28"/>
        </w:rPr>
        <w:t>всего</w:t>
      </w:r>
      <w:r w:rsidRPr="00783581">
        <w:rPr>
          <w:b w:val="0"/>
          <w:sz w:val="28"/>
          <w:szCs w:val="28"/>
        </w:rPr>
        <w:t xml:space="preserve"> двух обществ с ограниченной ответственностью ООО «Оптика» и ООО «Аптека», </w:t>
      </w:r>
      <w:r w:rsidR="005658BB" w:rsidRPr="00783581">
        <w:rPr>
          <w:b w:val="0"/>
          <w:sz w:val="28"/>
          <w:szCs w:val="28"/>
        </w:rPr>
        <w:t xml:space="preserve">исходя из ожидаемой прибыли обществ,  и с учетом планируемого размера отчисления от прибыли в размере 30%, </w:t>
      </w:r>
      <w:r w:rsidRPr="00783581">
        <w:rPr>
          <w:b w:val="0"/>
          <w:sz w:val="28"/>
          <w:szCs w:val="28"/>
        </w:rPr>
        <w:t>на 2018 год  запланированы в сумме 810,0 тыс. руб., на 2019 год в сумме 825,0 тыс. руб., на 2020 год в сумме 840,0 тыс</w:t>
      </w:r>
      <w:proofErr w:type="gramEnd"/>
      <w:r w:rsidRPr="00783581">
        <w:rPr>
          <w:b w:val="0"/>
          <w:sz w:val="28"/>
          <w:szCs w:val="28"/>
        </w:rPr>
        <w:t>. руб</w:t>
      </w:r>
      <w:r w:rsidR="005658BB" w:rsidRPr="00783581">
        <w:rPr>
          <w:b w:val="0"/>
          <w:sz w:val="28"/>
          <w:szCs w:val="28"/>
        </w:rPr>
        <w:t>.</w:t>
      </w:r>
    </w:p>
    <w:p w:rsidR="00F9372C" w:rsidRPr="00783581" w:rsidRDefault="005658BB" w:rsidP="00F9372C">
      <w:pPr>
        <w:pStyle w:val="2"/>
        <w:ind w:hanging="283"/>
        <w:jc w:val="both"/>
        <w:rPr>
          <w:b w:val="0"/>
          <w:sz w:val="28"/>
          <w:szCs w:val="28"/>
        </w:rPr>
      </w:pPr>
      <w:r w:rsidRPr="00783581">
        <w:rPr>
          <w:b w:val="0"/>
          <w:sz w:val="28"/>
          <w:szCs w:val="28"/>
        </w:rPr>
        <w:t xml:space="preserve">            </w:t>
      </w:r>
      <w:r w:rsidR="00F9372C" w:rsidRPr="00783581">
        <w:rPr>
          <w:b w:val="0"/>
          <w:sz w:val="28"/>
          <w:szCs w:val="28"/>
        </w:rPr>
        <w:t>Следовательно, Администрацией МР «Печора» проводится недостаточная работа с муниципальными унитарными предприятиями, целью которых</w:t>
      </w:r>
      <w:r w:rsidR="001E6CAD" w:rsidRPr="00783581">
        <w:rPr>
          <w:b w:val="0"/>
          <w:sz w:val="28"/>
          <w:szCs w:val="28"/>
        </w:rPr>
        <w:t>,</w:t>
      </w:r>
      <w:r w:rsidR="00F9372C" w:rsidRPr="00783581">
        <w:rPr>
          <w:b w:val="0"/>
          <w:sz w:val="28"/>
          <w:szCs w:val="28"/>
        </w:rPr>
        <w:t xml:space="preserve"> </w:t>
      </w:r>
      <w:r w:rsidR="001E6CAD" w:rsidRPr="00783581">
        <w:rPr>
          <w:b w:val="0"/>
          <w:sz w:val="28"/>
          <w:szCs w:val="28"/>
        </w:rPr>
        <w:t xml:space="preserve">в соответствии с Федеральным законом от 14.11.2002 № 161-ФЗ «О государственных и муниципальных унитарных предприятиях»,  </w:t>
      </w:r>
      <w:r w:rsidR="00F9372C" w:rsidRPr="00783581">
        <w:rPr>
          <w:b w:val="0"/>
          <w:sz w:val="28"/>
          <w:szCs w:val="28"/>
        </w:rPr>
        <w:t xml:space="preserve">является </w:t>
      </w:r>
      <w:r w:rsidR="001E6CAD" w:rsidRPr="00783581">
        <w:rPr>
          <w:b w:val="0"/>
          <w:sz w:val="28"/>
          <w:szCs w:val="28"/>
        </w:rPr>
        <w:t>получение прибыли</w:t>
      </w:r>
      <w:r w:rsidR="006C59D1" w:rsidRPr="00783581">
        <w:rPr>
          <w:b w:val="0"/>
          <w:sz w:val="28"/>
          <w:szCs w:val="28"/>
        </w:rPr>
        <w:t>,</w:t>
      </w:r>
      <w:r w:rsidR="001E6CAD" w:rsidRPr="00783581">
        <w:rPr>
          <w:b w:val="0"/>
          <w:sz w:val="28"/>
          <w:szCs w:val="28"/>
        </w:rPr>
        <w:t xml:space="preserve"> и ежегодное перечисление</w:t>
      </w:r>
      <w:r w:rsidR="00F9372C" w:rsidRPr="00783581">
        <w:rPr>
          <w:b w:val="0"/>
          <w:sz w:val="28"/>
          <w:szCs w:val="28"/>
        </w:rPr>
        <w:t xml:space="preserve"> </w:t>
      </w:r>
      <w:r w:rsidR="001E6CAD" w:rsidRPr="00783581">
        <w:rPr>
          <w:b w:val="0"/>
          <w:sz w:val="28"/>
          <w:szCs w:val="28"/>
        </w:rPr>
        <w:t>собственнику имущества  части прибыли от использования имущества, находящегося в  хозяйственном ведении.</w:t>
      </w:r>
    </w:p>
    <w:p w:rsidR="004B7F00" w:rsidRPr="00783581" w:rsidRDefault="004B7F00" w:rsidP="004B7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</w:t>
      </w:r>
      <w:r w:rsidR="006C59D1" w:rsidRPr="00783581">
        <w:rPr>
          <w:rFonts w:ascii="Times New Roman" w:hAnsi="Times New Roman" w:cs="Times New Roman"/>
          <w:sz w:val="28"/>
          <w:szCs w:val="28"/>
        </w:rPr>
        <w:t>Р</w:t>
      </w:r>
      <w:r w:rsidRPr="00783581">
        <w:rPr>
          <w:rFonts w:ascii="Times New Roman" w:hAnsi="Times New Roman" w:cs="Times New Roman"/>
          <w:sz w:val="28"/>
          <w:szCs w:val="28"/>
        </w:rPr>
        <w:t xml:space="preserve">езультаты проводимой </w:t>
      </w:r>
      <w:r w:rsidR="006C59D1" w:rsidRPr="00783581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Pr="00783581">
        <w:rPr>
          <w:rFonts w:ascii="Times New Roman" w:hAnsi="Times New Roman" w:cs="Times New Roman"/>
          <w:sz w:val="28"/>
          <w:szCs w:val="28"/>
        </w:rPr>
        <w:t xml:space="preserve"> работы указывают на то, что не всегда выделенные на те</w:t>
      </w:r>
      <w:r w:rsidR="00702363" w:rsidRPr="00783581">
        <w:rPr>
          <w:rFonts w:ascii="Times New Roman" w:hAnsi="Times New Roman" w:cs="Times New Roman"/>
          <w:sz w:val="28"/>
          <w:szCs w:val="28"/>
        </w:rPr>
        <w:t>,</w:t>
      </w:r>
      <w:r w:rsidRPr="00783581">
        <w:rPr>
          <w:rFonts w:ascii="Times New Roman" w:hAnsi="Times New Roman" w:cs="Times New Roman"/>
          <w:sz w:val="28"/>
          <w:szCs w:val="28"/>
        </w:rPr>
        <w:t xml:space="preserve"> или иные цели</w:t>
      </w:r>
      <w:r w:rsidR="00702363" w:rsidRPr="00783581">
        <w:rPr>
          <w:rFonts w:ascii="Times New Roman" w:hAnsi="Times New Roman" w:cs="Times New Roman"/>
          <w:sz w:val="28"/>
          <w:szCs w:val="28"/>
        </w:rPr>
        <w:t>,</w:t>
      </w:r>
      <w:r w:rsidRPr="00783581">
        <w:rPr>
          <w:rFonts w:ascii="Times New Roman" w:hAnsi="Times New Roman" w:cs="Times New Roman"/>
          <w:sz w:val="28"/>
          <w:szCs w:val="28"/>
        </w:rPr>
        <w:t xml:space="preserve"> бюджетные средства используются эффективно, рационально и экономно. Необходимо четко устанавливать взаимосвязь между бюджетными ресурсами и теми результатами, которые мы должны достичь за счет использования этих ресурсов. </w:t>
      </w:r>
    </w:p>
    <w:p w:rsidR="006C59D1" w:rsidRPr="00783581" w:rsidRDefault="004B7F00" w:rsidP="006C59D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>В условиях ограниченности бюджетных расходов необходимо принимать максимально взвешенные решения по отдельным мероприятиям муниципальных программ, как например</w:t>
      </w:r>
      <w:r w:rsidR="006C59D1" w:rsidRPr="00783581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Pr="00783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9E" w:rsidRPr="00783581" w:rsidRDefault="006C59D1" w:rsidP="00316D17">
      <w:pPr>
        <w:widowControl w:val="0"/>
        <w:spacing w:after="0" w:line="240" w:lineRule="auto"/>
        <w:jc w:val="both"/>
        <w:rPr>
          <w:sz w:val="24"/>
          <w:szCs w:val="24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«Развитие агропромышленного и </w:t>
      </w:r>
      <w:proofErr w:type="spellStart"/>
      <w:r w:rsidRPr="00783581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783581">
        <w:rPr>
          <w:rFonts w:ascii="Times New Roman" w:hAnsi="Times New Roman" w:cs="Times New Roman"/>
          <w:sz w:val="28"/>
          <w:szCs w:val="28"/>
        </w:rPr>
        <w:t xml:space="preserve"> комплексов МО МР «Печора» - </w:t>
      </w:r>
      <w:r w:rsidR="004B7F00" w:rsidRPr="00783581">
        <w:rPr>
          <w:rFonts w:ascii="Times New Roman" w:hAnsi="Times New Roman" w:cs="Times New Roman"/>
          <w:sz w:val="28"/>
          <w:szCs w:val="28"/>
        </w:rPr>
        <w:t>строительство</w:t>
      </w:r>
      <w:r w:rsidR="00702363" w:rsidRPr="00783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363" w:rsidRPr="00783581">
        <w:rPr>
          <w:rFonts w:ascii="Times New Roman" w:hAnsi="Times New Roman" w:cs="Times New Roman"/>
          <w:sz w:val="28"/>
          <w:szCs w:val="28"/>
        </w:rPr>
        <w:t>Обекта</w:t>
      </w:r>
      <w:proofErr w:type="spellEnd"/>
      <w:r w:rsidR="004B7F00" w:rsidRPr="00783581">
        <w:rPr>
          <w:rFonts w:ascii="Times New Roman" w:hAnsi="Times New Roman" w:cs="Times New Roman"/>
          <w:sz w:val="28"/>
          <w:szCs w:val="28"/>
        </w:rPr>
        <w:t xml:space="preserve"> Социально-культурного центра с универсальным залом на 100 мест в дер. </w:t>
      </w:r>
      <w:proofErr w:type="spellStart"/>
      <w:r w:rsidR="004B7F00" w:rsidRPr="00783581">
        <w:rPr>
          <w:rFonts w:ascii="Times New Roman" w:hAnsi="Times New Roman" w:cs="Times New Roman"/>
          <w:sz w:val="28"/>
          <w:szCs w:val="28"/>
        </w:rPr>
        <w:t>Бызовая</w:t>
      </w:r>
      <w:proofErr w:type="spellEnd"/>
      <w:r w:rsidR="004B7F00" w:rsidRPr="00783581">
        <w:rPr>
          <w:rFonts w:ascii="Times New Roman" w:hAnsi="Times New Roman" w:cs="Times New Roman"/>
          <w:sz w:val="28"/>
          <w:szCs w:val="28"/>
        </w:rPr>
        <w:t>. (</w:t>
      </w:r>
      <w:r w:rsidR="00702363" w:rsidRPr="00783581">
        <w:rPr>
          <w:rFonts w:ascii="Times New Roman" w:hAnsi="Times New Roman" w:cs="Times New Roman"/>
          <w:sz w:val="28"/>
          <w:szCs w:val="28"/>
        </w:rPr>
        <w:t xml:space="preserve"> на 2018 год </w:t>
      </w:r>
      <w:r w:rsidR="004B7F00" w:rsidRPr="00783581">
        <w:rPr>
          <w:rFonts w:ascii="Times New Roman" w:hAnsi="Times New Roman" w:cs="Times New Roman"/>
          <w:sz w:val="28"/>
          <w:szCs w:val="28"/>
        </w:rPr>
        <w:t>запланированы расходы на проектно-сметную документацию в размере 1300,0 тыс</w:t>
      </w:r>
      <w:proofErr w:type="gramStart"/>
      <w:r w:rsidR="004B7F00" w:rsidRPr="007835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B7F00" w:rsidRPr="00783581">
        <w:rPr>
          <w:rFonts w:ascii="Times New Roman" w:hAnsi="Times New Roman" w:cs="Times New Roman"/>
          <w:sz w:val="28"/>
          <w:szCs w:val="28"/>
        </w:rPr>
        <w:t>уб.</w:t>
      </w:r>
      <w:r w:rsidR="009C2233" w:rsidRPr="00783581">
        <w:rPr>
          <w:rFonts w:ascii="Times New Roman" w:hAnsi="Times New Roman" w:cs="Times New Roman"/>
          <w:sz w:val="28"/>
          <w:szCs w:val="28"/>
        </w:rPr>
        <w:t xml:space="preserve"> и строительство 255 тыс.руб.)</w:t>
      </w:r>
      <w:r w:rsidR="00316D17" w:rsidRPr="00783581">
        <w:rPr>
          <w:rFonts w:ascii="Times New Roman" w:hAnsi="Times New Roman" w:cs="Times New Roman"/>
          <w:sz w:val="28"/>
          <w:szCs w:val="28"/>
        </w:rPr>
        <w:t>,</w:t>
      </w:r>
      <w:r w:rsidR="00316D17" w:rsidRPr="00783581">
        <w:rPr>
          <w:sz w:val="24"/>
          <w:szCs w:val="24"/>
        </w:rPr>
        <w:t xml:space="preserve"> </w:t>
      </w:r>
      <w:r w:rsidR="00316D17" w:rsidRPr="00783581">
        <w:rPr>
          <w:rFonts w:ascii="Times New Roman" w:hAnsi="Times New Roman" w:cs="Times New Roman"/>
          <w:sz w:val="28"/>
          <w:szCs w:val="28"/>
        </w:rPr>
        <w:t>что повлечет в дальнейшем неэффективное использование бюджетных средств на содержание построенного Объекта.</w:t>
      </w:r>
    </w:p>
    <w:p w:rsidR="00385515" w:rsidRPr="00783581" w:rsidRDefault="0014439E" w:rsidP="006C59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7F00" w:rsidRPr="00783581">
        <w:rPr>
          <w:rFonts w:ascii="Times New Roman" w:hAnsi="Times New Roman"/>
          <w:sz w:val="28"/>
          <w:szCs w:val="28"/>
        </w:rPr>
        <w:t>Также запланированные расходы на обеспечение мероприятий по капитальному ремонту и ремонту объектов</w:t>
      </w:r>
      <w:r w:rsidR="009C2233" w:rsidRPr="00783581">
        <w:rPr>
          <w:rFonts w:ascii="Times New Roman" w:hAnsi="Times New Roman"/>
          <w:sz w:val="28"/>
          <w:szCs w:val="28"/>
        </w:rPr>
        <w:t xml:space="preserve"> по </w:t>
      </w:r>
      <w:r w:rsidR="00385515" w:rsidRPr="00783581">
        <w:rPr>
          <w:rFonts w:ascii="Times New Roman" w:hAnsi="Times New Roman" w:cs="Times New Roman"/>
          <w:sz w:val="28"/>
          <w:szCs w:val="28"/>
        </w:rPr>
        <w:t xml:space="preserve">муниципальной программе «Жилье, жилищно-коммунальное хозяйство и территориальное развитие МО МР «Печора» </w:t>
      </w:r>
      <w:r w:rsidR="004B7F00" w:rsidRPr="00783581">
        <w:rPr>
          <w:rFonts w:ascii="Times New Roman" w:hAnsi="Times New Roman"/>
          <w:sz w:val="28"/>
          <w:szCs w:val="28"/>
        </w:rPr>
        <w:t>за счет средств бюджета  МР «Печора» с объемом финансирования на 2018 год в размере    20 473,3 тыс</w:t>
      </w:r>
      <w:proofErr w:type="gramStart"/>
      <w:r w:rsidR="004B7F00" w:rsidRPr="00783581">
        <w:rPr>
          <w:rFonts w:ascii="Times New Roman" w:hAnsi="Times New Roman"/>
          <w:sz w:val="28"/>
          <w:szCs w:val="28"/>
        </w:rPr>
        <w:t>.р</w:t>
      </w:r>
      <w:proofErr w:type="gramEnd"/>
      <w:r w:rsidR="004B7F00" w:rsidRPr="00783581">
        <w:rPr>
          <w:rFonts w:ascii="Times New Roman" w:hAnsi="Times New Roman"/>
          <w:sz w:val="28"/>
          <w:szCs w:val="28"/>
        </w:rPr>
        <w:t>уб</w:t>
      </w:r>
      <w:r w:rsidR="004B7F00" w:rsidRPr="00783581">
        <w:rPr>
          <w:rFonts w:ascii="Times New Roman" w:hAnsi="Times New Roman" w:cs="Times New Roman"/>
          <w:sz w:val="28"/>
          <w:szCs w:val="28"/>
        </w:rPr>
        <w:t>.</w:t>
      </w:r>
      <w:r w:rsidR="009C2233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7F00" w:rsidRPr="00783581" w:rsidRDefault="009C2233" w:rsidP="009C22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        При этом, суммы запланированные по мероприятиям </w:t>
      </w:r>
      <w:r w:rsidRPr="00783581">
        <w:rPr>
          <w:rFonts w:ascii="Times New Roman" w:hAnsi="Times New Roman" w:cs="Times New Roman"/>
          <w:sz w:val="28"/>
          <w:szCs w:val="28"/>
        </w:rPr>
        <w:t xml:space="preserve">АО «Тепловая сервисная компания» 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>не соответствуют суммам указанным в  Приложении № 6 к проекту Концессионного соглашения в размере 755,7 тыс</w:t>
      </w:r>
      <w:proofErr w:type="gramStart"/>
      <w:r w:rsidRPr="0078358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уб. ( соответственно в размере 2200,0 тыс.руб.,2000,0 тыс.руб., 800,0 тыс.руб. )    </w:t>
      </w:r>
    </w:p>
    <w:p w:rsidR="0014439E" w:rsidRPr="00783581" w:rsidRDefault="0014439E" w:rsidP="0014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581">
        <w:rPr>
          <w:rFonts w:ascii="Times New Roman" w:hAnsi="Times New Roman"/>
          <w:sz w:val="28"/>
          <w:szCs w:val="28"/>
        </w:rPr>
        <w:t xml:space="preserve">           В то же время </w:t>
      </w:r>
      <w:r w:rsidR="00702363" w:rsidRPr="00783581">
        <w:rPr>
          <w:rFonts w:ascii="Times New Roman" w:hAnsi="Times New Roman"/>
          <w:sz w:val="28"/>
          <w:szCs w:val="28"/>
        </w:rPr>
        <w:t xml:space="preserve">представленным </w:t>
      </w:r>
      <w:r w:rsidR="00233EAF" w:rsidRPr="00783581">
        <w:rPr>
          <w:rFonts w:ascii="Times New Roman" w:hAnsi="Times New Roman"/>
          <w:sz w:val="28"/>
          <w:szCs w:val="28"/>
        </w:rPr>
        <w:t xml:space="preserve">проектом </w:t>
      </w:r>
      <w:r w:rsidRPr="00783581">
        <w:rPr>
          <w:rFonts w:ascii="Times New Roman" w:hAnsi="Times New Roman"/>
          <w:sz w:val="28"/>
          <w:szCs w:val="28"/>
        </w:rPr>
        <w:t xml:space="preserve">недостаточно запланировано </w:t>
      </w:r>
      <w:r w:rsidR="00702363" w:rsidRPr="00783581">
        <w:rPr>
          <w:rFonts w:ascii="Times New Roman" w:hAnsi="Times New Roman"/>
          <w:sz w:val="28"/>
          <w:szCs w:val="28"/>
        </w:rPr>
        <w:t xml:space="preserve">средств </w:t>
      </w:r>
      <w:r w:rsidRPr="00783581">
        <w:rPr>
          <w:rFonts w:ascii="Times New Roman" w:hAnsi="Times New Roman"/>
          <w:sz w:val="28"/>
          <w:szCs w:val="28"/>
        </w:rPr>
        <w:t>на 2018 год на более приоритетные расходы:</w:t>
      </w:r>
    </w:p>
    <w:p w:rsidR="0014439E" w:rsidRPr="00783581" w:rsidRDefault="0014439E" w:rsidP="00385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/>
          <w:sz w:val="28"/>
          <w:szCs w:val="28"/>
        </w:rPr>
        <w:t xml:space="preserve">           - </w:t>
      </w:r>
      <w:r w:rsidR="009C2233" w:rsidRPr="00783581">
        <w:rPr>
          <w:rFonts w:ascii="Times New Roman" w:hAnsi="Times New Roman"/>
          <w:sz w:val="28"/>
          <w:szCs w:val="28"/>
        </w:rPr>
        <w:t xml:space="preserve">всего </w:t>
      </w:r>
      <w:r w:rsidRPr="00783581">
        <w:rPr>
          <w:rFonts w:ascii="Times New Roman" w:hAnsi="Times New Roman"/>
          <w:sz w:val="28"/>
          <w:szCs w:val="28"/>
        </w:rPr>
        <w:t>в размере 13 704,5 тыс</w:t>
      </w:r>
      <w:proofErr w:type="gramStart"/>
      <w:r w:rsidRPr="00783581">
        <w:rPr>
          <w:rFonts w:ascii="Times New Roman" w:hAnsi="Times New Roman"/>
          <w:sz w:val="28"/>
          <w:szCs w:val="28"/>
        </w:rPr>
        <w:t>.р</w:t>
      </w:r>
      <w:proofErr w:type="gramEnd"/>
      <w:r w:rsidRPr="00783581">
        <w:rPr>
          <w:rFonts w:ascii="Times New Roman" w:hAnsi="Times New Roman"/>
          <w:sz w:val="28"/>
          <w:szCs w:val="28"/>
        </w:rPr>
        <w:t xml:space="preserve">уб. </w:t>
      </w:r>
      <w:r w:rsidR="00385515" w:rsidRPr="00783581">
        <w:rPr>
          <w:rFonts w:ascii="Times New Roman" w:hAnsi="Times New Roman"/>
          <w:sz w:val="28"/>
          <w:szCs w:val="28"/>
        </w:rPr>
        <w:t xml:space="preserve">- 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на исполнение судебных актов, в том числе и </w:t>
      </w:r>
      <w:r w:rsidRPr="00783581">
        <w:rPr>
          <w:rFonts w:ascii="Times New Roman" w:hAnsi="Times New Roman" w:cs="Times New Roman"/>
          <w:sz w:val="28"/>
          <w:szCs w:val="28"/>
        </w:rPr>
        <w:t xml:space="preserve">на исполнение судебных решений по выплате денежной компенсации за ветхий аварийный жилищный фонд в рамках требований Бюджетного кодекса Российской Федерации, </w:t>
      </w:r>
      <w:r w:rsidR="009C2233" w:rsidRPr="00783581">
        <w:rPr>
          <w:rFonts w:ascii="Times New Roman" w:hAnsi="Times New Roman" w:cs="Times New Roman"/>
          <w:sz w:val="28"/>
          <w:szCs w:val="28"/>
        </w:rPr>
        <w:t>при наличии</w:t>
      </w:r>
      <w:r w:rsidRPr="00783581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9C2233" w:rsidRPr="00783581">
        <w:rPr>
          <w:rFonts w:ascii="Times New Roman" w:hAnsi="Times New Roman" w:cs="Times New Roman"/>
          <w:sz w:val="28"/>
          <w:szCs w:val="28"/>
        </w:rPr>
        <w:t>орской задолженности</w:t>
      </w:r>
      <w:r w:rsidRPr="00783581">
        <w:rPr>
          <w:rFonts w:ascii="Times New Roman" w:hAnsi="Times New Roman" w:cs="Times New Roman"/>
          <w:sz w:val="28"/>
          <w:szCs w:val="28"/>
        </w:rPr>
        <w:t xml:space="preserve"> по состоянию на 01.10.2017  более 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121 млн рублей, </w:t>
      </w:r>
      <w:r w:rsidR="009C2233" w:rsidRPr="0078358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83581">
        <w:rPr>
          <w:rFonts w:ascii="Times New Roman" w:hAnsi="Times New Roman" w:cs="Times New Roman"/>
          <w:sz w:val="28"/>
          <w:szCs w:val="28"/>
        </w:rPr>
        <w:t xml:space="preserve">в дальнейшие периоды на 2019 год </w:t>
      </w:r>
      <w:r w:rsidR="009C2233" w:rsidRPr="00783581">
        <w:rPr>
          <w:rFonts w:ascii="Times New Roman" w:hAnsi="Times New Roman" w:cs="Times New Roman"/>
          <w:sz w:val="28"/>
          <w:szCs w:val="28"/>
        </w:rPr>
        <w:t>и 2020 годы прогнозируется в большем объеме;</w:t>
      </w:r>
      <w:r w:rsidRPr="00783581">
        <w:rPr>
          <w:rFonts w:ascii="Times New Roman" w:hAnsi="Times New Roman" w:cs="Times New Roman"/>
          <w:sz w:val="28"/>
          <w:szCs w:val="28"/>
        </w:rPr>
        <w:t xml:space="preserve"> в размере 34 071,1 тыс</w:t>
      </w:r>
      <w:proofErr w:type="gramStart"/>
      <w:r w:rsidRPr="007835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sz w:val="28"/>
          <w:szCs w:val="28"/>
        </w:rPr>
        <w:t>уб., 22 938,8 тыс.руб.</w:t>
      </w:r>
      <w:r w:rsidR="009C2233" w:rsidRPr="0078358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9C2233" w:rsidRPr="00783581" w:rsidRDefault="0014439E" w:rsidP="00385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9C2233" w:rsidRPr="00783581">
        <w:rPr>
          <w:rFonts w:ascii="Times New Roman" w:hAnsi="Times New Roman" w:cs="Times New Roman"/>
          <w:sz w:val="28"/>
          <w:szCs w:val="28"/>
        </w:rPr>
        <w:t>в рамках исполнения программы переселения необходимо пересмотреть и перераспределить средства бюджета на более приоритетные расходы как снос ветх</w:t>
      </w:r>
      <w:r w:rsidR="00385515" w:rsidRPr="00783581">
        <w:rPr>
          <w:rFonts w:ascii="Times New Roman" w:hAnsi="Times New Roman" w:cs="Times New Roman"/>
          <w:sz w:val="28"/>
          <w:szCs w:val="28"/>
        </w:rPr>
        <w:t>их домов</w:t>
      </w:r>
      <w:r w:rsidR="009C2233" w:rsidRPr="00783581">
        <w:rPr>
          <w:rFonts w:ascii="Times New Roman" w:hAnsi="Times New Roman" w:cs="Times New Roman"/>
          <w:sz w:val="28"/>
          <w:szCs w:val="28"/>
        </w:rPr>
        <w:t xml:space="preserve">, </w:t>
      </w:r>
      <w:r w:rsidR="00385515" w:rsidRPr="00783581">
        <w:rPr>
          <w:rFonts w:ascii="Times New Roman" w:hAnsi="Times New Roman" w:cs="Times New Roman"/>
          <w:sz w:val="28"/>
          <w:szCs w:val="28"/>
        </w:rPr>
        <w:t>являющихся показателем результативности использования бюджетных средств, утвержденными муниципальной и республиканской адресными программами. Запланированная сумма</w:t>
      </w:r>
      <w:r w:rsidR="00A0293B" w:rsidRPr="00783581"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385515" w:rsidRPr="00783581">
        <w:rPr>
          <w:rFonts w:ascii="Times New Roman" w:hAnsi="Times New Roman" w:cs="Times New Roman"/>
          <w:sz w:val="28"/>
          <w:szCs w:val="28"/>
        </w:rPr>
        <w:t xml:space="preserve"> в размере 1691 тыс</w:t>
      </w:r>
      <w:proofErr w:type="gramStart"/>
      <w:r w:rsidR="00385515" w:rsidRPr="007835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5515" w:rsidRPr="00783581">
        <w:rPr>
          <w:rFonts w:ascii="Times New Roman" w:hAnsi="Times New Roman" w:cs="Times New Roman"/>
          <w:sz w:val="28"/>
          <w:szCs w:val="28"/>
        </w:rPr>
        <w:t xml:space="preserve">уб. на снос ветхого жилья недостаточна для </w:t>
      </w:r>
      <w:r w:rsidR="006C59D1" w:rsidRPr="00783581">
        <w:rPr>
          <w:rFonts w:ascii="Times New Roman" w:hAnsi="Times New Roman" w:cs="Times New Roman"/>
          <w:sz w:val="28"/>
          <w:szCs w:val="28"/>
        </w:rPr>
        <w:t>завершения</w:t>
      </w:r>
      <w:r w:rsidR="00385515" w:rsidRPr="00783581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</w:p>
    <w:p w:rsidR="0089767A" w:rsidRPr="00783581" w:rsidRDefault="0089767A" w:rsidP="0089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 При формировании проекта бюджета на 2018 год и плановый период 2019-2020 годов </w:t>
      </w:r>
      <w:r w:rsidRPr="00783581">
        <w:rPr>
          <w:rFonts w:ascii="Times New Roman" w:hAnsi="Times New Roman" w:cs="Times New Roman"/>
          <w:b/>
          <w:sz w:val="28"/>
          <w:szCs w:val="28"/>
        </w:rPr>
        <w:t>не были учтены цели и задачи,</w:t>
      </w:r>
      <w:r w:rsidRPr="00783581">
        <w:rPr>
          <w:rFonts w:ascii="Times New Roman" w:hAnsi="Times New Roman" w:cs="Times New Roman"/>
          <w:sz w:val="28"/>
          <w:szCs w:val="28"/>
        </w:rPr>
        <w:t xml:space="preserve"> поставленные Программой оздоровления муниципальных финансов (оптимизация расходов) муниципального района «Печора» на период 2017-2019 годов, утвержденной постановлением Администрации МР «Печора» </w:t>
      </w:r>
      <w:r w:rsidRPr="00783581">
        <w:rPr>
          <w:rFonts w:ascii="Times New Roman" w:hAnsi="Times New Roman" w:cs="Times New Roman"/>
          <w:b/>
          <w:sz w:val="28"/>
          <w:szCs w:val="28"/>
        </w:rPr>
        <w:t>от 23.06.2017 № 853,</w:t>
      </w:r>
      <w:r w:rsidRPr="00783581">
        <w:rPr>
          <w:rFonts w:ascii="Times New Roman" w:hAnsi="Times New Roman" w:cs="Times New Roman"/>
          <w:sz w:val="28"/>
          <w:szCs w:val="28"/>
        </w:rPr>
        <w:t xml:space="preserve"> </w:t>
      </w:r>
      <w:r w:rsidR="00702363" w:rsidRPr="00783581">
        <w:rPr>
          <w:rFonts w:ascii="Times New Roman" w:hAnsi="Times New Roman" w:cs="Times New Roman"/>
          <w:sz w:val="28"/>
          <w:szCs w:val="28"/>
        </w:rPr>
        <w:t>в результате</w:t>
      </w:r>
      <w:r w:rsidRPr="00783581">
        <w:rPr>
          <w:rFonts w:ascii="Times New Roman" w:hAnsi="Times New Roman" w:cs="Times New Roman"/>
          <w:sz w:val="28"/>
          <w:szCs w:val="28"/>
        </w:rPr>
        <w:t>:</w:t>
      </w:r>
    </w:p>
    <w:p w:rsidR="0089767A" w:rsidRPr="00783581" w:rsidRDefault="0089767A" w:rsidP="00897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- увеличена доля расходов  в сумме 1 127,3 тыс</w:t>
      </w:r>
      <w:proofErr w:type="gramStart"/>
      <w:r w:rsidRPr="007835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sz w:val="28"/>
          <w:szCs w:val="28"/>
        </w:rPr>
        <w:t xml:space="preserve">уб. на содержание Управления финансов МР «Печора, в том числе, </w:t>
      </w:r>
      <w:r w:rsidRPr="00783581">
        <w:rPr>
          <w:rFonts w:ascii="Times New Roman" w:hAnsi="Times New Roman" w:cs="Times New Roman"/>
          <w:b/>
          <w:sz w:val="28"/>
          <w:szCs w:val="28"/>
        </w:rPr>
        <w:t xml:space="preserve">в связи с увеличением численности от 25 до 26 человек; </w:t>
      </w:r>
    </w:p>
    <w:p w:rsidR="0089767A" w:rsidRPr="00783581" w:rsidRDefault="0089767A" w:rsidP="0089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- увеличена доля расходов на содержание  МКУ </w:t>
      </w:r>
      <w:r w:rsidR="006C59D1" w:rsidRPr="00783581">
        <w:rPr>
          <w:rFonts w:ascii="Times New Roman" w:hAnsi="Times New Roman" w:cs="Times New Roman"/>
          <w:sz w:val="28"/>
          <w:szCs w:val="28"/>
        </w:rPr>
        <w:t xml:space="preserve">«Управление по делам </w:t>
      </w:r>
      <w:r w:rsidRPr="00783581">
        <w:rPr>
          <w:rFonts w:ascii="Times New Roman" w:hAnsi="Times New Roman" w:cs="Times New Roman"/>
          <w:sz w:val="28"/>
          <w:szCs w:val="28"/>
        </w:rPr>
        <w:t xml:space="preserve">ГО </w:t>
      </w:r>
      <w:r w:rsidR="006C59D1" w:rsidRPr="00783581">
        <w:rPr>
          <w:rFonts w:ascii="Times New Roman" w:hAnsi="Times New Roman" w:cs="Times New Roman"/>
          <w:sz w:val="28"/>
          <w:szCs w:val="28"/>
        </w:rPr>
        <w:t xml:space="preserve">и </w:t>
      </w:r>
      <w:r w:rsidRPr="00783581">
        <w:rPr>
          <w:rFonts w:ascii="Times New Roman" w:hAnsi="Times New Roman" w:cs="Times New Roman"/>
          <w:sz w:val="28"/>
          <w:szCs w:val="28"/>
        </w:rPr>
        <w:t>ЧС</w:t>
      </w:r>
      <w:r w:rsidR="006C59D1" w:rsidRPr="00783581">
        <w:rPr>
          <w:rFonts w:ascii="Times New Roman" w:hAnsi="Times New Roman" w:cs="Times New Roman"/>
          <w:sz w:val="28"/>
          <w:szCs w:val="28"/>
        </w:rPr>
        <w:t>»</w:t>
      </w:r>
      <w:r w:rsidRPr="00783581">
        <w:rPr>
          <w:rFonts w:ascii="Times New Roman" w:hAnsi="Times New Roman" w:cs="Times New Roman"/>
          <w:sz w:val="28"/>
          <w:szCs w:val="28"/>
        </w:rPr>
        <w:t xml:space="preserve">, </w:t>
      </w:r>
      <w:r w:rsidRPr="00783581">
        <w:rPr>
          <w:rFonts w:ascii="Times New Roman" w:hAnsi="Times New Roman" w:cs="Times New Roman"/>
          <w:b/>
          <w:sz w:val="28"/>
          <w:szCs w:val="28"/>
        </w:rPr>
        <w:t>в связи с введением 5 штатных единиц ЕДДС</w:t>
      </w:r>
      <w:r w:rsidRPr="00783581">
        <w:rPr>
          <w:rFonts w:ascii="Times New Roman" w:hAnsi="Times New Roman" w:cs="Times New Roman"/>
          <w:sz w:val="28"/>
          <w:szCs w:val="28"/>
        </w:rPr>
        <w:t xml:space="preserve"> (Единой диспетчерской службы). </w:t>
      </w:r>
    </w:p>
    <w:p w:rsidR="0089767A" w:rsidRPr="00783581" w:rsidRDefault="0089767A" w:rsidP="008976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         При этом</w:t>
      </w:r>
      <w:proofErr w:type="gramStart"/>
      <w:r w:rsidRPr="0078358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оздоровления муниципальных финансов предусматривается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удержание роста расходов бюджета МО МР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 и местных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бюджетов поселений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путем оптимизации расходов на функционирование органов местного самоуправления муниципального района «Печора»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>. Следовательно, в связи с увеличение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содержание 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2363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(Управления финансов)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 не достигнута, задачи Программы не выполнены.</w:t>
      </w:r>
    </w:p>
    <w:p w:rsidR="00A0293B" w:rsidRPr="00783581" w:rsidRDefault="0089767A" w:rsidP="00A029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02363" w:rsidRPr="00783581">
        <w:rPr>
          <w:rFonts w:ascii="Times New Roman" w:hAnsi="Times New Roman" w:cs="Times New Roman"/>
          <w:color w:val="000000"/>
          <w:sz w:val="28"/>
          <w:szCs w:val="28"/>
        </w:rPr>
        <w:t>Также н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>еобходимо отметить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, что запланированные суммы на 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прочих функций, связанных с муниципальным управлением в 2018– 2020 годах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 в размере 1 170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,0 тыс. руб., ежегодно, 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>размещение объявлений в газету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293B" w:rsidRPr="00783581">
        <w:rPr>
          <w:rFonts w:ascii="Times New Roman" w:hAnsi="Times New Roman" w:cs="Times New Roman"/>
          <w:b/>
          <w:color w:val="000000"/>
          <w:sz w:val="28"/>
          <w:szCs w:val="28"/>
        </w:rPr>
        <w:t>предусматривают информационную поддержку коммерческих структур, а не МУП «Издательство «Печорское время».</w:t>
      </w:r>
    </w:p>
    <w:p w:rsidR="00A0293B" w:rsidRPr="00783581" w:rsidRDefault="00A0293B" w:rsidP="00A029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          Из </w:t>
      </w:r>
      <w:r w:rsidR="006C59D1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запланированной 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суммы </w:t>
      </w:r>
      <w:r w:rsidR="006C59D1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>1 170,0 тыс</w:t>
      </w:r>
      <w:proofErr w:type="gramStart"/>
      <w:r w:rsidRPr="0078358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уб. всего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185,6 тыс.руб. запланированы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на размещение информаций на страницах газеты «Печорское время».</w:t>
      </w:r>
    </w:p>
    <w:p w:rsidR="0089767A" w:rsidRPr="00783581" w:rsidRDefault="0089767A" w:rsidP="00A029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         Оставшаяся сумма </w:t>
      </w:r>
      <w:r w:rsidR="006C59D1" w:rsidRPr="00783581">
        <w:rPr>
          <w:rFonts w:ascii="Times New Roman" w:hAnsi="Times New Roman" w:cs="Times New Roman"/>
          <w:color w:val="000000"/>
          <w:sz w:val="28"/>
          <w:szCs w:val="28"/>
        </w:rPr>
        <w:t>направляется на</w:t>
      </w:r>
      <w:proofErr w:type="gramStart"/>
      <w:r w:rsidR="006C59D1"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93B" w:rsidRPr="00783581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9767A" w:rsidRPr="00783581" w:rsidRDefault="0089767A" w:rsidP="0089767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>размещение материалов в еженедельной газете «Волна», в информационных программах «Телерадиокомпании «Волна-Плюс» «</w:t>
      </w:r>
      <w:proofErr w:type="spellStart"/>
      <w:r w:rsidRPr="00783581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ТВ» и бегущей строке -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360,6 тыс</w:t>
      </w:r>
      <w:proofErr w:type="gramStart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89767A" w:rsidRPr="00783581" w:rsidRDefault="0089767A" w:rsidP="0089767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поддержка посредством распространения по каналам информационного агентства БНК –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216,0 тыс</w:t>
      </w:r>
      <w:proofErr w:type="gramStart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уб.</w:t>
      </w:r>
    </w:p>
    <w:p w:rsidR="0089767A" w:rsidRPr="00783581" w:rsidRDefault="0089767A" w:rsidP="0089767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поддержка посредством распространения по каналам информационного агентства «Комиинформ» -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132,0 тыс</w:t>
      </w:r>
      <w:proofErr w:type="gramStart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уб.;</w:t>
      </w:r>
    </w:p>
    <w:p w:rsidR="0089767A" w:rsidRPr="00783581" w:rsidRDefault="0089767A" w:rsidP="0089767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иные информационные услуги (публикации в газетах федерального и республиканского уровня (требования ФЗ и РЗ при проведении экологических и других видов экспертиз)-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150,8 тыс</w:t>
      </w:r>
      <w:proofErr w:type="gramStart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уб.;</w:t>
      </w:r>
    </w:p>
    <w:p w:rsidR="002213DA" w:rsidRPr="00783581" w:rsidRDefault="0089767A" w:rsidP="00B1013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>передача Коми республиканскому телевизионному каналу «</w:t>
      </w:r>
      <w:proofErr w:type="spellStart"/>
      <w:r w:rsidRPr="00783581">
        <w:rPr>
          <w:rFonts w:ascii="Times New Roman" w:hAnsi="Times New Roman" w:cs="Times New Roman"/>
          <w:color w:val="000000"/>
          <w:sz w:val="28"/>
          <w:szCs w:val="28"/>
        </w:rPr>
        <w:t>Юрган</w:t>
      </w:r>
      <w:proofErr w:type="spellEnd"/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» созданных материалов для включения их в эфире – </w:t>
      </w:r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72,0 тыс</w:t>
      </w:r>
      <w:proofErr w:type="gramStart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783581">
        <w:rPr>
          <w:rFonts w:ascii="Times New Roman" w:hAnsi="Times New Roman" w:cs="Times New Roman"/>
          <w:b/>
          <w:color w:val="000000"/>
          <w:sz w:val="28"/>
          <w:szCs w:val="28"/>
        </w:rPr>
        <w:t>уб</w:t>
      </w: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C59D1" w:rsidRPr="00783581" w:rsidRDefault="00603699" w:rsidP="0060369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В целях недопущения неэффективных расходов за счет средств бюджета МР «Печора,  Контрольно-счетная комиссия МР «Печора» предлагает:</w:t>
      </w:r>
    </w:p>
    <w:p w:rsidR="00603699" w:rsidRPr="00783581" w:rsidRDefault="00603699" w:rsidP="00603699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допускать роста расходов на функционирование органов местного самоуправления муниципального района «Печора». Проводить оптимизацию расходов в соответствии с Программой </w:t>
      </w:r>
      <w:r w:rsidRPr="00783581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(оптимизация расходов) муниципального района «Печора» на период 2017-2019 годов, утвержденной постановлением Администрации </w:t>
      </w:r>
      <w:r w:rsidR="00C2664C">
        <w:rPr>
          <w:rFonts w:ascii="Times New Roman" w:hAnsi="Times New Roman" w:cs="Times New Roman"/>
          <w:sz w:val="28"/>
          <w:szCs w:val="28"/>
        </w:rPr>
        <w:t>МР «Печора» от 23.06.2017 № 853;</w:t>
      </w:r>
      <w:bookmarkStart w:id="0" w:name="_GoBack"/>
      <w:bookmarkEnd w:id="0"/>
    </w:p>
    <w:p w:rsidR="00603699" w:rsidRPr="00783581" w:rsidRDefault="00603699" w:rsidP="00603699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усилить </w:t>
      </w:r>
      <w:proofErr w:type="gramStart"/>
      <w:r w:rsidRPr="0078358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муниципальных унитарных предприятий;</w:t>
      </w:r>
    </w:p>
    <w:p w:rsidR="00603699" w:rsidRPr="00783581" w:rsidRDefault="00603699" w:rsidP="00603699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581">
        <w:rPr>
          <w:rFonts w:ascii="Times New Roman" w:hAnsi="Times New Roman" w:cs="Times New Roman"/>
          <w:b/>
          <w:sz w:val="28"/>
          <w:szCs w:val="28"/>
        </w:rPr>
        <w:t>пересмотреть и перераспределить средства бюджета на более приоритетные расходы как снос ветхих домов и исполнение судебных актов.</w:t>
      </w:r>
    </w:p>
    <w:p w:rsidR="00603699" w:rsidRPr="00783581" w:rsidRDefault="00603699" w:rsidP="00603699">
      <w:pPr>
        <w:pStyle w:val="a3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130" w:rsidRPr="00783581" w:rsidRDefault="00B10130" w:rsidP="00B10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83581">
        <w:rPr>
          <w:rFonts w:ascii="Times New Roman" w:hAnsi="Times New Roman" w:cs="Times New Roman"/>
          <w:sz w:val="28"/>
          <w:szCs w:val="28"/>
        </w:rPr>
        <w:t>Принимая во внимание изложенное, Контрольно-счетная комиссия муниципального района «Печора» считает возможным рекомендовать Совету МР «Печора» внести на рассмотрение заседания проект решения Совета муниципального района «Печора» «О бюджете муниципального образования муниципального района «Печора» на 201</w:t>
      </w:r>
      <w:r w:rsidR="00347093" w:rsidRPr="00783581">
        <w:rPr>
          <w:rFonts w:ascii="Times New Roman" w:hAnsi="Times New Roman" w:cs="Times New Roman"/>
          <w:sz w:val="28"/>
          <w:szCs w:val="28"/>
        </w:rPr>
        <w:t>8 год и плановый период 2019</w:t>
      </w:r>
      <w:r w:rsidRPr="00783581">
        <w:rPr>
          <w:rFonts w:ascii="Times New Roman" w:hAnsi="Times New Roman" w:cs="Times New Roman"/>
          <w:sz w:val="28"/>
          <w:szCs w:val="28"/>
        </w:rPr>
        <w:t xml:space="preserve"> и 20</w:t>
      </w:r>
      <w:r w:rsidR="00347093" w:rsidRPr="00783581">
        <w:rPr>
          <w:rFonts w:ascii="Times New Roman" w:hAnsi="Times New Roman" w:cs="Times New Roman"/>
          <w:sz w:val="28"/>
          <w:szCs w:val="28"/>
        </w:rPr>
        <w:t>20</w:t>
      </w:r>
      <w:r w:rsidRPr="00783581">
        <w:rPr>
          <w:rFonts w:ascii="Times New Roman" w:hAnsi="Times New Roman" w:cs="Times New Roman"/>
          <w:sz w:val="28"/>
          <w:szCs w:val="28"/>
        </w:rPr>
        <w:t xml:space="preserve"> годов, с учетом</w:t>
      </w:r>
      <w:r w:rsidR="00233EAF" w:rsidRPr="00783581">
        <w:rPr>
          <w:rFonts w:ascii="Times New Roman" w:hAnsi="Times New Roman" w:cs="Times New Roman"/>
          <w:sz w:val="28"/>
          <w:szCs w:val="28"/>
        </w:rPr>
        <w:t xml:space="preserve"> замечаний и</w:t>
      </w:r>
      <w:r w:rsidRPr="00783581">
        <w:rPr>
          <w:rFonts w:ascii="Times New Roman" w:hAnsi="Times New Roman" w:cs="Times New Roman"/>
          <w:sz w:val="28"/>
          <w:szCs w:val="28"/>
        </w:rPr>
        <w:t xml:space="preserve"> предложений, содержащих в настоящем заключении.</w:t>
      </w:r>
      <w:proofErr w:type="gramEnd"/>
    </w:p>
    <w:p w:rsidR="00B10130" w:rsidRPr="00783581" w:rsidRDefault="00B10130" w:rsidP="00B10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130" w:rsidRPr="00783581" w:rsidRDefault="00B10130" w:rsidP="00627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A51" w:rsidRPr="00783581" w:rsidRDefault="001E6CAD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72C" w:rsidRPr="00783581">
        <w:rPr>
          <w:rFonts w:ascii="Times New Roman" w:hAnsi="Times New Roman" w:cs="Times New Roman"/>
          <w:sz w:val="28"/>
          <w:szCs w:val="28"/>
        </w:rPr>
        <w:t>Данный проект был рас</w:t>
      </w:r>
      <w:r w:rsidR="00385515" w:rsidRPr="00783581">
        <w:rPr>
          <w:rFonts w:ascii="Times New Roman" w:hAnsi="Times New Roman" w:cs="Times New Roman"/>
          <w:sz w:val="28"/>
          <w:szCs w:val="28"/>
        </w:rPr>
        <w:t>смотрен на постоянных комиссиях и</w:t>
      </w:r>
      <w:r w:rsidR="00F9372C" w:rsidRPr="00783581">
        <w:rPr>
          <w:rFonts w:ascii="Times New Roman" w:hAnsi="Times New Roman" w:cs="Times New Roman"/>
          <w:sz w:val="28"/>
          <w:szCs w:val="28"/>
        </w:rPr>
        <w:t xml:space="preserve"> на президиуме</w:t>
      </w:r>
      <w:r w:rsidRPr="00783581">
        <w:rPr>
          <w:rFonts w:ascii="Times New Roman" w:hAnsi="Times New Roman" w:cs="Times New Roman"/>
          <w:sz w:val="28"/>
          <w:szCs w:val="28"/>
        </w:rPr>
        <w:t>.</w:t>
      </w:r>
    </w:p>
    <w:p w:rsidR="00F9372C" w:rsidRPr="00783581" w:rsidRDefault="00F9372C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81" w:rsidRPr="00783581" w:rsidRDefault="00783581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81" w:rsidRPr="00783581" w:rsidRDefault="00783581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83581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783581" w:rsidRPr="00783581" w:rsidRDefault="00783581" w:rsidP="006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81">
        <w:rPr>
          <w:rFonts w:ascii="Times New Roman" w:hAnsi="Times New Roman" w:cs="Times New Roman"/>
          <w:sz w:val="28"/>
          <w:szCs w:val="28"/>
        </w:rPr>
        <w:t xml:space="preserve">комиссии МР «Печора»                                           В.В. </w:t>
      </w:r>
      <w:proofErr w:type="spellStart"/>
      <w:r w:rsidRPr="00783581">
        <w:rPr>
          <w:rFonts w:ascii="Times New Roman" w:hAnsi="Times New Roman" w:cs="Times New Roman"/>
          <w:sz w:val="28"/>
          <w:szCs w:val="28"/>
        </w:rPr>
        <w:t>Поведишникова</w:t>
      </w:r>
      <w:proofErr w:type="spellEnd"/>
    </w:p>
    <w:sectPr w:rsidR="00783581" w:rsidRPr="00783581" w:rsidSect="008A32B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848"/>
    <w:multiLevelType w:val="hybridMultilevel"/>
    <w:tmpl w:val="3CF8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4EA1"/>
    <w:multiLevelType w:val="hybridMultilevel"/>
    <w:tmpl w:val="975417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A61F85"/>
    <w:multiLevelType w:val="hybridMultilevel"/>
    <w:tmpl w:val="B8B0D3D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293C1E24"/>
    <w:multiLevelType w:val="hybridMultilevel"/>
    <w:tmpl w:val="C7B8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3752E"/>
    <w:multiLevelType w:val="hybridMultilevel"/>
    <w:tmpl w:val="86BEBA6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332015"/>
    <w:multiLevelType w:val="hybridMultilevel"/>
    <w:tmpl w:val="C7B8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42159"/>
    <w:multiLevelType w:val="hybridMultilevel"/>
    <w:tmpl w:val="8AB6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384"/>
    <w:rsid w:val="000176F1"/>
    <w:rsid w:val="00063B02"/>
    <w:rsid w:val="00095950"/>
    <w:rsid w:val="000E7C76"/>
    <w:rsid w:val="0014439E"/>
    <w:rsid w:val="001E6CAD"/>
    <w:rsid w:val="002213DA"/>
    <w:rsid w:val="00230B8C"/>
    <w:rsid w:val="00233EAF"/>
    <w:rsid w:val="00243FC7"/>
    <w:rsid w:val="00316D17"/>
    <w:rsid w:val="00347093"/>
    <w:rsid w:val="00385515"/>
    <w:rsid w:val="003C7B03"/>
    <w:rsid w:val="003F19FD"/>
    <w:rsid w:val="004716BE"/>
    <w:rsid w:val="00483792"/>
    <w:rsid w:val="004B7F00"/>
    <w:rsid w:val="004E273D"/>
    <w:rsid w:val="00536887"/>
    <w:rsid w:val="005658BB"/>
    <w:rsid w:val="005B6B3E"/>
    <w:rsid w:val="00603699"/>
    <w:rsid w:val="00627455"/>
    <w:rsid w:val="0065713A"/>
    <w:rsid w:val="00687FB6"/>
    <w:rsid w:val="006C59D1"/>
    <w:rsid w:val="00702363"/>
    <w:rsid w:val="00783581"/>
    <w:rsid w:val="0089767A"/>
    <w:rsid w:val="008A32B3"/>
    <w:rsid w:val="00951384"/>
    <w:rsid w:val="009B7658"/>
    <w:rsid w:val="009C2233"/>
    <w:rsid w:val="00A0293B"/>
    <w:rsid w:val="00A54A51"/>
    <w:rsid w:val="00A72416"/>
    <w:rsid w:val="00A96206"/>
    <w:rsid w:val="00AC63B0"/>
    <w:rsid w:val="00B10130"/>
    <w:rsid w:val="00BC05AC"/>
    <w:rsid w:val="00BD172E"/>
    <w:rsid w:val="00BF5CA7"/>
    <w:rsid w:val="00C2664C"/>
    <w:rsid w:val="00C862B8"/>
    <w:rsid w:val="00C92ED5"/>
    <w:rsid w:val="00C974F9"/>
    <w:rsid w:val="00CB5D2C"/>
    <w:rsid w:val="00CB5E59"/>
    <w:rsid w:val="00CB6858"/>
    <w:rsid w:val="00E007E1"/>
    <w:rsid w:val="00EA2C8F"/>
    <w:rsid w:val="00EA5474"/>
    <w:rsid w:val="00F31A79"/>
    <w:rsid w:val="00F766C4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C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9372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9372C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ConsPlusNormal">
    <w:name w:val="ConsPlusNormal"/>
    <w:rsid w:val="001E6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C22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Поведишникова</cp:lastModifiedBy>
  <cp:revision>10</cp:revision>
  <cp:lastPrinted>2017-12-26T07:22:00Z</cp:lastPrinted>
  <dcterms:created xsi:type="dcterms:W3CDTF">2017-12-19T10:37:00Z</dcterms:created>
  <dcterms:modified xsi:type="dcterms:W3CDTF">2017-12-28T21:28:00Z</dcterms:modified>
</cp:coreProperties>
</file>