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0" w:rsidRDefault="009C7BC0" w:rsidP="009C7BC0">
      <w:pPr>
        <w:pStyle w:val="ConsPlusNormal"/>
        <w:jc w:val="center"/>
      </w:pPr>
      <w:r>
        <w:t xml:space="preserve">ОТЧЕТ </w:t>
      </w:r>
    </w:p>
    <w:p w:rsidR="009C7BC0" w:rsidRPr="00446E28" w:rsidRDefault="009C7BC0" w:rsidP="009C7BC0">
      <w:pPr>
        <w:pStyle w:val="ConsPlusNormal"/>
        <w:jc w:val="center"/>
      </w:pPr>
      <w:r>
        <w:t xml:space="preserve">О РЕАЛИЗАЦИИ </w:t>
      </w:r>
      <w:r w:rsidRPr="00446E28">
        <w:t>ПЛАН</w:t>
      </w:r>
      <w:r>
        <w:t>А МЕРОПРИЯТИЙ («</w:t>
      </w:r>
      <w:r w:rsidRPr="00446E28">
        <w:t>ДОРОЖН</w:t>
      </w:r>
      <w:r>
        <w:t>ОЙ</w:t>
      </w:r>
      <w:r w:rsidRPr="00446E28">
        <w:t xml:space="preserve"> КАРТ</w:t>
      </w:r>
      <w:r>
        <w:t>Ы»</w:t>
      </w:r>
      <w:r w:rsidRPr="00446E28">
        <w:t>) ПО СОДЕЙСТВИЮ</w:t>
      </w:r>
    </w:p>
    <w:p w:rsidR="009C7BC0" w:rsidRPr="00446E28" w:rsidRDefault="009C7BC0" w:rsidP="009C7BC0">
      <w:pPr>
        <w:pStyle w:val="ConsPlusNormal"/>
        <w:jc w:val="center"/>
      </w:pPr>
      <w:r w:rsidRPr="00446E28">
        <w:t>РАЗВИТИЮ КОНКУРЕНЦИИ В РЕСПУБЛИКЕ КОМИ</w:t>
      </w:r>
      <w:r>
        <w:t xml:space="preserve"> ПО ИТОГАМ 201</w:t>
      </w:r>
      <w:r w:rsidR="00053622">
        <w:t xml:space="preserve">9 </w:t>
      </w:r>
      <w:r>
        <w:t>ГОДА</w:t>
      </w:r>
    </w:p>
    <w:p w:rsidR="009C7BC0" w:rsidRPr="00086EC6" w:rsidRDefault="009C7BC0" w:rsidP="007415D7">
      <w:pPr>
        <w:pStyle w:val="ConsPlusNormal"/>
      </w:pP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"/>
        <w:gridCol w:w="2482"/>
        <w:gridCol w:w="1841"/>
        <w:gridCol w:w="852"/>
        <w:gridCol w:w="1134"/>
        <w:gridCol w:w="2835"/>
        <w:gridCol w:w="5529"/>
      </w:tblGrid>
      <w:tr w:rsidR="009C7BC0" w:rsidRPr="008D10CC" w:rsidTr="00A81E50">
        <w:tc>
          <w:tcPr>
            <w:tcW w:w="841" w:type="dxa"/>
            <w:gridSpan w:val="2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 xml:space="preserve">N </w:t>
            </w:r>
            <w:proofErr w:type="gramStart"/>
            <w:r w:rsidRPr="008D10CC">
              <w:rPr>
                <w:sz w:val="22"/>
                <w:szCs w:val="22"/>
              </w:rPr>
              <w:t>п</w:t>
            </w:r>
            <w:proofErr w:type="gramEnd"/>
            <w:r w:rsidRPr="008D10CC">
              <w:rPr>
                <w:sz w:val="22"/>
                <w:szCs w:val="22"/>
              </w:rPr>
              <w:t>/п</w:t>
            </w:r>
          </w:p>
        </w:tc>
        <w:tc>
          <w:tcPr>
            <w:tcW w:w="2482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1" w:type="dxa"/>
          </w:tcPr>
          <w:p w:rsidR="009C7BC0" w:rsidRPr="008D10CC" w:rsidRDefault="00DC174B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74B">
              <w:rPr>
                <w:sz w:val="22"/>
                <w:szCs w:val="22"/>
              </w:rPr>
              <w:t>Наименование показателя / ожидаемый результат</w:t>
            </w:r>
          </w:p>
        </w:tc>
        <w:tc>
          <w:tcPr>
            <w:tcW w:w="852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Дата начала</w:t>
            </w:r>
          </w:p>
        </w:tc>
        <w:tc>
          <w:tcPr>
            <w:tcW w:w="1134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2835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Ответственный исполнитель (разработчик мероприятия)</w:t>
            </w:r>
          </w:p>
        </w:tc>
        <w:tc>
          <w:tcPr>
            <w:tcW w:w="5529" w:type="dxa"/>
          </w:tcPr>
          <w:p w:rsidR="009C7BC0" w:rsidRPr="008D10CC" w:rsidRDefault="009C7BC0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>Информация об исполнении</w:t>
            </w:r>
          </w:p>
          <w:p w:rsidR="009C7BC0" w:rsidRPr="008D10CC" w:rsidRDefault="009C7BC0" w:rsidP="000536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0CC">
              <w:rPr>
                <w:sz w:val="22"/>
                <w:szCs w:val="22"/>
              </w:rPr>
              <w:t xml:space="preserve">мероприятий по </w:t>
            </w:r>
            <w:r w:rsidR="00A540A8" w:rsidRPr="008D10CC">
              <w:rPr>
                <w:sz w:val="22"/>
                <w:szCs w:val="22"/>
              </w:rPr>
              <w:t xml:space="preserve">итогам </w:t>
            </w:r>
            <w:r w:rsidR="0073627A">
              <w:rPr>
                <w:sz w:val="22"/>
                <w:szCs w:val="22"/>
              </w:rPr>
              <w:t>2019</w:t>
            </w:r>
            <w:r w:rsidR="00A540A8" w:rsidRPr="008D10CC">
              <w:rPr>
                <w:sz w:val="22"/>
                <w:szCs w:val="22"/>
              </w:rPr>
              <w:t xml:space="preserve"> г</w:t>
            </w:r>
            <w:r w:rsidR="00053622">
              <w:rPr>
                <w:sz w:val="22"/>
                <w:szCs w:val="22"/>
              </w:rPr>
              <w:t>ода</w:t>
            </w:r>
          </w:p>
        </w:tc>
      </w:tr>
      <w:tr w:rsidR="009C7BC0" w:rsidRPr="008D10CC" w:rsidTr="00E947AB">
        <w:tc>
          <w:tcPr>
            <w:tcW w:w="15514" w:type="dxa"/>
            <w:gridSpan w:val="8"/>
          </w:tcPr>
          <w:p w:rsidR="009C7BC0" w:rsidRPr="008D10CC" w:rsidRDefault="00DC174B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DC174B">
              <w:rPr>
                <w:sz w:val="22"/>
                <w:szCs w:val="22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DC174B" w:rsidRPr="008D10CC" w:rsidTr="00986E4C">
        <w:tc>
          <w:tcPr>
            <w:tcW w:w="771" w:type="dxa"/>
            <w:vAlign w:val="center"/>
          </w:tcPr>
          <w:p w:rsidR="00DC174B" w:rsidRPr="00B42586" w:rsidRDefault="00DC174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43" w:type="dxa"/>
            <w:gridSpan w:val="7"/>
            <w:vAlign w:val="center"/>
          </w:tcPr>
          <w:p w:rsidR="00DC174B" w:rsidRPr="00B42586" w:rsidRDefault="00DC174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</w:tr>
      <w:tr w:rsidR="00F278BB" w:rsidRPr="008D10CC" w:rsidTr="00A81E50">
        <w:tc>
          <w:tcPr>
            <w:tcW w:w="771" w:type="dxa"/>
          </w:tcPr>
          <w:p w:rsidR="00F278BB" w:rsidRPr="00B42586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52" w:type="dxa"/>
            <w:gridSpan w:val="2"/>
          </w:tcPr>
          <w:p w:rsidR="00F278BB" w:rsidRPr="00B42586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841" w:type="dxa"/>
          </w:tcPr>
          <w:p w:rsidR="00F278BB" w:rsidRPr="00B42586" w:rsidRDefault="00F278BB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B42586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852" w:type="dxa"/>
          </w:tcPr>
          <w:p w:rsidR="00F278BB" w:rsidRPr="00B42586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B42586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7440C1" w:rsidRPr="00B42586" w:rsidRDefault="007440C1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 xml:space="preserve">Министерство образования, науки и молодёжной политики Республики Коми </w:t>
            </w:r>
          </w:p>
          <w:p w:rsidR="007440C1" w:rsidRPr="00B42586" w:rsidRDefault="007440C1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ГАУДО РК «Республиканский центр дополнительного образования»</w:t>
            </w:r>
          </w:p>
          <w:p w:rsidR="00F278BB" w:rsidRPr="00B42586" w:rsidRDefault="007440C1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B42586">
              <w:rPr>
                <w:rFonts w:ascii="Times New Roman" w:hAnsi="Times New Roman" w:cs="Times New Roman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529" w:type="dxa"/>
          </w:tcPr>
          <w:p w:rsidR="00F278BB" w:rsidRPr="00AA66D3" w:rsidRDefault="003E55FB" w:rsidP="00B42586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 состоянию на 15.01.20 в МО МР «Печора» частные организации и индивидуальные </w:t>
            </w:r>
            <w:r w:rsidR="00634E0D">
              <w:rPr>
                <w:rFonts w:ascii="Times New Roman" w:hAnsi="Times New Roman" w:cs="Times New Roman"/>
                <w:color w:val="000000" w:themeColor="text1"/>
              </w:rPr>
              <w:t xml:space="preserve">предприниматели, реализующих программы дополнительного образования детей посредством системы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34E0D" w:rsidRPr="00634E0D">
              <w:rPr>
                <w:rFonts w:ascii="Times New Roman" w:hAnsi="Times New Roman" w:cs="Times New Roman"/>
                <w:color w:val="000000" w:themeColor="text1"/>
              </w:rPr>
              <w:t>персонифицированного финансирования</w:t>
            </w:r>
            <w:r w:rsidR="00634E0D">
              <w:rPr>
                <w:rFonts w:ascii="Times New Roman" w:hAnsi="Times New Roman" w:cs="Times New Roman"/>
                <w:color w:val="000000" w:themeColor="text1"/>
              </w:rPr>
              <w:t xml:space="preserve"> отсутствуют. Подготовлены и направлены письма в частные организации о привлечении в систему ПФДО. </w:t>
            </w:r>
          </w:p>
        </w:tc>
      </w:tr>
      <w:tr w:rsidR="00F278BB" w:rsidRPr="008D10CC" w:rsidTr="00A81E50">
        <w:tc>
          <w:tcPr>
            <w:tcW w:w="771" w:type="dxa"/>
          </w:tcPr>
          <w:p w:rsidR="00F278BB" w:rsidRPr="00B42586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552" w:type="dxa"/>
            <w:gridSpan w:val="2"/>
          </w:tcPr>
          <w:p w:rsidR="00F278BB" w:rsidRPr="00634E0D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634E0D">
              <w:rPr>
                <w:rFonts w:ascii="Times New Roman" w:hAnsi="Times New Roman" w:cs="Times New Roman"/>
              </w:rPr>
              <w:t xml:space="preserve"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</w:t>
            </w:r>
            <w:r w:rsidRPr="00634E0D">
              <w:rPr>
                <w:rFonts w:ascii="Times New Roman" w:hAnsi="Times New Roman" w:cs="Times New Roman"/>
              </w:rPr>
              <w:lastRenderedPageBreak/>
              <w:t>до 18 лет, в том числе из специалистов организаций частной формы собственности</w:t>
            </w:r>
          </w:p>
        </w:tc>
        <w:tc>
          <w:tcPr>
            <w:tcW w:w="1841" w:type="dxa"/>
          </w:tcPr>
          <w:p w:rsidR="00F278BB" w:rsidRPr="00634E0D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278BB" w:rsidRPr="00634E0D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634E0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634E0D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634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F278BB" w:rsidRPr="00634E0D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F519B" w:rsidRDefault="00634E0D" w:rsidP="007F519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 </w:t>
            </w:r>
            <w:r w:rsidR="007F519B">
              <w:rPr>
                <w:rFonts w:ascii="Times New Roman" w:hAnsi="Times New Roman" w:cs="Times New Roman"/>
                <w:color w:val="000000" w:themeColor="text1"/>
              </w:rPr>
              <w:t xml:space="preserve">консультационный семинар в марте 2019 года. </w:t>
            </w:r>
          </w:p>
          <w:p w:rsidR="00F278BB" w:rsidRPr="007F519B" w:rsidRDefault="007F519B" w:rsidP="007F519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Организованы и проведены мастер-классы МАУ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детского творчества» г. Печора совместно с МАУ ДО «Детская школа искусств г. Печора»</w:t>
            </w:r>
            <w:r w:rsidR="00A81E5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F51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278BB" w:rsidRPr="008D10CC" w:rsidTr="00A81E50">
        <w:tc>
          <w:tcPr>
            <w:tcW w:w="771" w:type="dxa"/>
          </w:tcPr>
          <w:p w:rsidR="00F278BB" w:rsidRPr="00B42586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lastRenderedPageBreak/>
              <w:t>8.3</w:t>
            </w:r>
          </w:p>
        </w:tc>
        <w:tc>
          <w:tcPr>
            <w:tcW w:w="2552" w:type="dxa"/>
            <w:gridSpan w:val="2"/>
          </w:tcPr>
          <w:p w:rsidR="00F278BB" w:rsidRPr="00607BC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607BCC">
              <w:rPr>
                <w:rFonts w:ascii="Times New Roman" w:hAnsi="Times New Roman" w:cs="Times New Roman"/>
              </w:rPr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841" w:type="dxa"/>
          </w:tcPr>
          <w:p w:rsidR="00F278BB" w:rsidRPr="00607BC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278BB" w:rsidRPr="00607BC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607BC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607BC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607BC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F278BB" w:rsidRPr="00607BC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F278BB" w:rsidRPr="00607BCC" w:rsidRDefault="00607BCC" w:rsidP="00B42586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607BCC">
              <w:rPr>
                <w:rFonts w:ascii="Times New Roman" w:hAnsi="Times New Roman" w:cs="Times New Roman"/>
                <w:color w:val="000000" w:themeColor="text1"/>
              </w:rPr>
              <w:t xml:space="preserve">Разработаны методические рекомендации по составлению дополнительных общеобразовательных программ. </w:t>
            </w:r>
          </w:p>
          <w:p w:rsidR="00607BCC" w:rsidRPr="00607BCC" w:rsidRDefault="00607BCC" w:rsidP="00607BCC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607BCC">
              <w:rPr>
                <w:rFonts w:ascii="Times New Roman" w:hAnsi="Times New Roman" w:cs="Times New Roman"/>
                <w:color w:val="000000" w:themeColor="text1"/>
              </w:rPr>
              <w:t>С методистам</w:t>
            </w:r>
            <w:r w:rsidR="00C31CA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07BCC">
              <w:rPr>
                <w:rFonts w:ascii="Times New Roman" w:hAnsi="Times New Roman" w:cs="Times New Roman"/>
                <w:color w:val="000000" w:themeColor="text1"/>
              </w:rPr>
              <w:t xml:space="preserve"> МАУ ДО «ДДТ» проводилась информационно-разъяснительная работа и оказывалась консультативная помощь ИП (ЧП). </w:t>
            </w:r>
          </w:p>
        </w:tc>
      </w:tr>
      <w:tr w:rsidR="00F278BB" w:rsidRPr="008D10CC" w:rsidTr="00A81E50">
        <w:tc>
          <w:tcPr>
            <w:tcW w:w="771" w:type="dxa"/>
          </w:tcPr>
          <w:p w:rsidR="00F278BB" w:rsidRPr="00B42586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552" w:type="dxa"/>
            <w:gridSpan w:val="2"/>
          </w:tcPr>
          <w:p w:rsidR="00F278BB" w:rsidRPr="00E4494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4494C">
              <w:rPr>
                <w:rFonts w:ascii="Times New Roman" w:hAnsi="Times New Roman" w:cs="Times New Roman"/>
              </w:rPr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E4494C">
              <w:rPr>
                <w:rFonts w:ascii="Times New Roman" w:hAnsi="Times New Roman" w:cs="Times New Roman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841" w:type="dxa"/>
          </w:tcPr>
          <w:p w:rsidR="00F278BB" w:rsidRPr="00E4494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278BB" w:rsidRPr="00E4494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4494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E4494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E4494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F278BB" w:rsidRPr="00E4494C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F278BB" w:rsidRPr="00634E0D" w:rsidRDefault="00D22B29" w:rsidP="00B42586">
            <w:pPr>
              <w:pStyle w:val="a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22B29">
              <w:rPr>
                <w:rFonts w:ascii="Times New Roman" w:hAnsi="Times New Roman" w:cs="Times New Roman"/>
                <w:color w:val="000000" w:themeColor="text1"/>
              </w:rPr>
              <w:t>Разработаны информационные материалы о системе персонифицированного финансирования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2B29">
              <w:rPr>
                <w:rFonts w:ascii="Times New Roman" w:hAnsi="Times New Roman" w:cs="Times New Roman"/>
                <w:color w:val="000000" w:themeColor="text1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освещены в газете «Печорское время»</w:t>
            </w:r>
            <w:r w:rsidR="00A81E5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278BB" w:rsidRPr="008D10CC" w:rsidTr="00A81E50">
        <w:trPr>
          <w:trHeight w:val="2574"/>
        </w:trPr>
        <w:tc>
          <w:tcPr>
            <w:tcW w:w="771" w:type="dxa"/>
          </w:tcPr>
          <w:p w:rsidR="00F278BB" w:rsidRPr="00167EE9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167EE9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552" w:type="dxa"/>
            <w:gridSpan w:val="2"/>
          </w:tcPr>
          <w:p w:rsidR="00F278BB" w:rsidRPr="00167EE9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167EE9">
              <w:rPr>
                <w:rFonts w:ascii="Times New Roman" w:hAnsi="Times New Roman" w:cs="Times New Roman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841" w:type="dxa"/>
          </w:tcPr>
          <w:p w:rsidR="00F278BB" w:rsidRPr="00167EE9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278BB" w:rsidRPr="00167EE9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167EE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F278BB" w:rsidRPr="00167EE9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167EE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F278BB" w:rsidRPr="00167EE9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F278BB" w:rsidRPr="00167EE9" w:rsidRDefault="00167EE9" w:rsidP="00B42586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167EE9">
              <w:rPr>
                <w:rFonts w:ascii="Times New Roman" w:hAnsi="Times New Roman" w:cs="Times New Roman"/>
                <w:color w:val="000000" w:themeColor="text1"/>
              </w:rPr>
              <w:t xml:space="preserve">Не проводились. </w:t>
            </w:r>
          </w:p>
        </w:tc>
      </w:tr>
      <w:tr w:rsidR="00F278BB" w:rsidRPr="008D10CC" w:rsidTr="00986E4C">
        <w:trPr>
          <w:trHeight w:val="169"/>
        </w:trPr>
        <w:tc>
          <w:tcPr>
            <w:tcW w:w="771" w:type="dxa"/>
          </w:tcPr>
          <w:p w:rsidR="00F278BB" w:rsidRPr="00A81E50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81E5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43" w:type="dxa"/>
            <w:gridSpan w:val="7"/>
          </w:tcPr>
          <w:p w:rsidR="00F278BB" w:rsidRPr="00A81E50" w:rsidRDefault="00F278BB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81E50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</w:tr>
      <w:tr w:rsidR="003153A6" w:rsidRPr="008D10CC" w:rsidTr="00A81E50">
        <w:tc>
          <w:tcPr>
            <w:tcW w:w="771" w:type="dxa"/>
          </w:tcPr>
          <w:p w:rsidR="003153A6" w:rsidRPr="00A81E50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81E50">
              <w:rPr>
                <w:rFonts w:ascii="Times New Roman" w:hAnsi="Times New Roman" w:cs="Times New Roman"/>
              </w:rPr>
              <w:lastRenderedPageBreak/>
              <w:t>10.1</w:t>
            </w:r>
          </w:p>
        </w:tc>
        <w:tc>
          <w:tcPr>
            <w:tcW w:w="2552" w:type="dxa"/>
            <w:gridSpan w:val="2"/>
          </w:tcPr>
          <w:p w:rsidR="003153A6" w:rsidRPr="00A81E50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81E50">
              <w:rPr>
                <w:rFonts w:ascii="Times New Roman" w:hAnsi="Times New Roman" w:cs="Times New Roman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841" w:type="dxa"/>
            <w:vMerge w:val="restart"/>
          </w:tcPr>
          <w:p w:rsidR="003153A6" w:rsidRPr="00634E0D" w:rsidRDefault="003153A6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A81E50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852" w:type="dxa"/>
          </w:tcPr>
          <w:p w:rsidR="003153A6" w:rsidRPr="00A81E50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81E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153A6" w:rsidRPr="00064A8E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64A8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 w:val="restart"/>
          </w:tcPr>
          <w:p w:rsidR="003153A6" w:rsidRPr="00064A8E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64A8E">
              <w:rPr>
                <w:rFonts w:ascii="Times New Roman" w:hAnsi="Times New Roman" w:cs="Times New Roman"/>
              </w:rPr>
              <w:t>Министерство энергетики, жилищно-коммунального хозяйства и тарифов Республики Коми,</w:t>
            </w:r>
          </w:p>
          <w:p w:rsidR="003153A6" w:rsidRPr="00064A8E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64A8E">
              <w:rPr>
                <w:rFonts w:ascii="Times New Roman" w:hAnsi="Times New Roman" w:cs="Times New Roman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529" w:type="dxa"/>
          </w:tcPr>
          <w:p w:rsidR="003153A6" w:rsidRPr="00634E0D" w:rsidRDefault="00064A8E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064A8E">
              <w:rPr>
                <w:rFonts w:ascii="Times New Roman" w:hAnsi="Times New Roman" w:cs="Times New Roman"/>
              </w:rPr>
              <w:t>Опубликовано 2 конкурса на заключение концессионного соглашения в отношении объектов теплоснабжения, конкурсы не состоялись в связи с отсутствием заявок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53A6" w:rsidRPr="008D10CC" w:rsidTr="00A81E50">
        <w:tc>
          <w:tcPr>
            <w:tcW w:w="771" w:type="dxa"/>
          </w:tcPr>
          <w:p w:rsidR="003153A6" w:rsidRPr="003C2868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C2868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552" w:type="dxa"/>
            <w:gridSpan w:val="2"/>
          </w:tcPr>
          <w:p w:rsidR="003153A6" w:rsidRPr="003C2868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C2868">
              <w:rPr>
                <w:rFonts w:ascii="Times New Roman" w:hAnsi="Times New Roman" w:cs="Times New Roman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841" w:type="dxa"/>
            <w:vMerge/>
          </w:tcPr>
          <w:p w:rsidR="003153A6" w:rsidRPr="00634E0D" w:rsidRDefault="003153A6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2" w:type="dxa"/>
          </w:tcPr>
          <w:p w:rsidR="003153A6" w:rsidRPr="00A81E50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81E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153A6" w:rsidRPr="00A81E50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A81E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3153A6" w:rsidRPr="00634E0D" w:rsidRDefault="003153A6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9" w:type="dxa"/>
          </w:tcPr>
          <w:p w:rsidR="003153A6" w:rsidRPr="00634E0D" w:rsidRDefault="00064A8E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064A8E">
              <w:rPr>
                <w:rFonts w:ascii="Times New Roman" w:hAnsi="Times New Roman" w:cs="Times New Roman"/>
              </w:rPr>
              <w:t>Регистрация объектов осуществлена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153A6" w:rsidRPr="008D10CC" w:rsidTr="00A81E50">
        <w:tc>
          <w:tcPr>
            <w:tcW w:w="771" w:type="dxa"/>
          </w:tcPr>
          <w:p w:rsidR="003153A6" w:rsidRPr="00B42586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552" w:type="dxa"/>
            <w:gridSpan w:val="2"/>
          </w:tcPr>
          <w:p w:rsidR="003153A6" w:rsidRPr="003C2868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C2868">
              <w:rPr>
                <w:rFonts w:ascii="Times New Roman" w:hAnsi="Times New Roman" w:cs="Times New Roman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841" w:type="dxa"/>
            <w:vMerge/>
          </w:tcPr>
          <w:p w:rsidR="003153A6" w:rsidRPr="003C2868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153A6" w:rsidRPr="003C2868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C286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153A6" w:rsidRPr="003C2868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C286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3153A6" w:rsidRPr="00634E0D" w:rsidRDefault="003153A6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9" w:type="dxa"/>
          </w:tcPr>
          <w:p w:rsidR="003153A6" w:rsidRPr="00634E0D" w:rsidRDefault="003C2868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3C2868">
              <w:rPr>
                <w:rFonts w:ascii="Times New Roman" w:hAnsi="Times New Roman" w:cs="Times New Roman"/>
              </w:rPr>
              <w:t>Не осуществлялась, предусмотрено конкурсной документацией на право заключения концессионного соглашения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53A6" w:rsidRPr="008D10CC" w:rsidTr="00986E4C">
        <w:tc>
          <w:tcPr>
            <w:tcW w:w="771" w:type="dxa"/>
            <w:shd w:val="clear" w:color="auto" w:fill="auto"/>
            <w:vAlign w:val="center"/>
          </w:tcPr>
          <w:p w:rsidR="003153A6" w:rsidRPr="003C2868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C286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743" w:type="dxa"/>
            <w:gridSpan w:val="7"/>
            <w:shd w:val="clear" w:color="auto" w:fill="auto"/>
            <w:vAlign w:val="center"/>
          </w:tcPr>
          <w:p w:rsidR="003153A6" w:rsidRPr="003C2868" w:rsidRDefault="003153A6" w:rsidP="00B42586">
            <w:pPr>
              <w:pStyle w:val="af5"/>
              <w:rPr>
                <w:rFonts w:ascii="Times New Roman" w:hAnsi="Times New Roman" w:cs="Times New Roman"/>
              </w:rPr>
            </w:pPr>
            <w:r w:rsidRPr="003C2868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DC748F" w:rsidRPr="008D10CC" w:rsidTr="00A81E50">
        <w:tc>
          <w:tcPr>
            <w:tcW w:w="771" w:type="dxa"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 xml:space="preserve">Упрощение доступа операторов связи к объектам </w:t>
            </w:r>
            <w:r w:rsidRPr="00004EFD">
              <w:rPr>
                <w:rFonts w:ascii="Times New Roman" w:hAnsi="Times New Roman" w:cs="Times New Roman"/>
              </w:rPr>
              <w:lastRenderedPageBreak/>
              <w:t>инфраструктуры, находящимся в государственной собственности Республики Коми, путем удовлетворения заявок операторов связи на размещение сетей и сооружений связи на объектах государственной собственности Республики Коми.</w:t>
            </w:r>
          </w:p>
        </w:tc>
        <w:tc>
          <w:tcPr>
            <w:tcW w:w="1841" w:type="dxa"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lastRenderedPageBreak/>
              <w:t xml:space="preserve">увеличение количества объектов </w:t>
            </w:r>
            <w:r w:rsidRPr="00004EFD">
              <w:rPr>
                <w:rFonts w:ascii="Times New Roman" w:hAnsi="Times New Roman" w:cs="Times New Roman"/>
              </w:rPr>
              <w:lastRenderedPageBreak/>
              <w:t>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852" w:type="dxa"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748F" w:rsidRPr="00004EFD" w:rsidRDefault="00DC748F" w:rsidP="0077487D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 xml:space="preserve">Администрация Главы Республики Коми; Министерство Республики </w:t>
            </w:r>
            <w:r w:rsidRPr="00004EFD">
              <w:rPr>
                <w:rFonts w:ascii="Times New Roman" w:hAnsi="Times New Roman" w:cs="Times New Roman"/>
              </w:rPr>
              <w:lastRenderedPageBreak/>
              <w:t xml:space="preserve">Коми имущественных и земельных отношений; </w:t>
            </w:r>
          </w:p>
          <w:p w:rsidR="00DC748F" w:rsidRPr="00004EFD" w:rsidRDefault="00DC748F" w:rsidP="0077487D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DC748F" w:rsidRPr="00634E0D" w:rsidRDefault="00DC748F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004EFD">
              <w:rPr>
                <w:rFonts w:ascii="Times New Roman" w:hAnsi="Times New Roman" w:cs="Times New Roman"/>
              </w:rPr>
              <w:lastRenderedPageBreak/>
              <w:t xml:space="preserve">В 2019 году наблюдается рост количества объектов государственной и муниципальной собственности, фактически используемых операторами связи для </w:t>
            </w:r>
            <w:r w:rsidRPr="00004EFD">
              <w:rPr>
                <w:rFonts w:ascii="Times New Roman" w:hAnsi="Times New Roman" w:cs="Times New Roman"/>
              </w:rPr>
              <w:lastRenderedPageBreak/>
              <w:t>размещения и строительства сетей и сооружений связи.</w:t>
            </w:r>
          </w:p>
        </w:tc>
      </w:tr>
      <w:tr w:rsidR="00DC748F" w:rsidRPr="008D10CC" w:rsidTr="00A81E50">
        <w:tc>
          <w:tcPr>
            <w:tcW w:w="771" w:type="dxa"/>
            <w:shd w:val="clear" w:color="auto" w:fill="auto"/>
          </w:tcPr>
          <w:p w:rsidR="00DC748F" w:rsidRPr="00B42586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lastRenderedPageBreak/>
              <w:t>29.3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C748F" w:rsidRPr="00DC748F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DC748F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DC748F">
              <w:rPr>
                <w:rFonts w:ascii="Times New Roman" w:hAnsi="Times New Roman" w:cs="Times New Roman"/>
              </w:rPr>
              <w:t>изменения доли организаций частной формы собственности</w:t>
            </w:r>
            <w:proofErr w:type="gramEnd"/>
            <w:r w:rsidRPr="00DC748F">
              <w:rPr>
                <w:rFonts w:ascii="Times New Roman" w:hAnsi="Times New Roman" w:cs="Times New Roman"/>
              </w:rPr>
              <w:t xml:space="preserve"> в сфере оказания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DC748F" w:rsidRPr="00DC748F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DC748F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852" w:type="dxa"/>
            <w:shd w:val="clear" w:color="auto" w:fill="auto"/>
          </w:tcPr>
          <w:p w:rsidR="00DC748F" w:rsidRPr="00DC748F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DC748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C748F" w:rsidRPr="00DC748F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DC748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  <w:shd w:val="clear" w:color="auto" w:fill="auto"/>
          </w:tcPr>
          <w:p w:rsidR="00DC748F" w:rsidRPr="00634E0D" w:rsidRDefault="00DC748F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9" w:type="dxa"/>
            <w:shd w:val="clear" w:color="auto" w:fill="auto"/>
          </w:tcPr>
          <w:p w:rsidR="00DC748F" w:rsidRPr="00634E0D" w:rsidRDefault="00DC748F" w:rsidP="00DC748F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C748F">
              <w:rPr>
                <w:rFonts w:ascii="Times New Roman" w:hAnsi="Times New Roman" w:cs="Times New Roman"/>
              </w:rPr>
              <w:t>оля организаций частной формы собственности в сфере оказания услуг по предоставлению широкополосного доступа к информационно-телекоммун</w:t>
            </w:r>
            <w:r>
              <w:rPr>
                <w:rFonts w:ascii="Times New Roman" w:hAnsi="Times New Roman" w:cs="Times New Roman"/>
              </w:rPr>
              <w:t>икационной сети «</w:t>
            </w:r>
            <w:r w:rsidRPr="00DC748F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» составляет 100%. </w:t>
            </w:r>
          </w:p>
        </w:tc>
      </w:tr>
      <w:tr w:rsidR="00DC748F" w:rsidRPr="008D10CC" w:rsidTr="00A81E50">
        <w:tc>
          <w:tcPr>
            <w:tcW w:w="771" w:type="dxa"/>
            <w:shd w:val="clear" w:color="auto" w:fill="auto"/>
          </w:tcPr>
          <w:p w:rsidR="00DC748F" w:rsidRPr="00B42586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>Недопущение высоких коэффициентов в отношении арендной платы за использование земельных участков, находящихся в собственности субъекта Российской Федерации, для размещения объектов и сооружений связи.</w:t>
            </w:r>
          </w:p>
        </w:tc>
        <w:tc>
          <w:tcPr>
            <w:tcW w:w="1841" w:type="dxa"/>
            <w:vMerge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DC748F" w:rsidRPr="00004EFD" w:rsidRDefault="00DC748F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>Размер коэффициента в отношении арендной платы за использование земельных участков находящихся в собственности МО для размещения объектов и сооружений связи не превышает размер коэффициентов, установленных  Постановлением Правительства РК от 01.03.2015 N 90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6E4C" w:rsidRPr="008D10CC" w:rsidTr="00986E4C">
        <w:tc>
          <w:tcPr>
            <w:tcW w:w="771" w:type="dxa"/>
            <w:vAlign w:val="center"/>
          </w:tcPr>
          <w:p w:rsidR="00986E4C" w:rsidRPr="00004EFD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4743" w:type="dxa"/>
            <w:gridSpan w:val="7"/>
            <w:vAlign w:val="center"/>
          </w:tcPr>
          <w:p w:rsidR="00986E4C" w:rsidRPr="00004EFD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004EFD">
              <w:rPr>
                <w:rFonts w:ascii="Times New Roman" w:hAnsi="Times New Roman" w:cs="Times New Roman"/>
              </w:rPr>
              <w:t>Рынок ритуальных услуг</w:t>
            </w:r>
          </w:p>
        </w:tc>
      </w:tr>
      <w:tr w:rsidR="00986E4C" w:rsidRPr="008D10CC" w:rsidTr="00A81E50">
        <w:tc>
          <w:tcPr>
            <w:tcW w:w="771" w:type="dxa"/>
            <w:shd w:val="clear" w:color="auto" w:fill="auto"/>
          </w:tcPr>
          <w:p w:rsidR="00986E4C" w:rsidRPr="00B42586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  <w:color w:val="FF0000"/>
              </w:rPr>
            </w:pPr>
            <w:r w:rsidRPr="004D3911">
              <w:rPr>
                <w:rFonts w:ascii="Times New Roman" w:hAnsi="Times New Roman" w:cs="Times New Roman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841" w:type="dxa"/>
            <w:vMerge w:val="restart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852" w:type="dxa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 w:val="restart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Министерство энергетики, тарифов и жилищно-коммунального хозяйства Республики Коми, органы местного самоуправления в Республике Коми</w:t>
            </w:r>
          </w:p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5529" w:type="dxa"/>
          </w:tcPr>
          <w:p w:rsidR="00986E4C" w:rsidRPr="004D3911" w:rsidRDefault="004D3911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Не разрабатывался</w:t>
            </w:r>
          </w:p>
        </w:tc>
      </w:tr>
      <w:tr w:rsidR="00986E4C" w:rsidRPr="008D10CC" w:rsidTr="00A81E50">
        <w:tc>
          <w:tcPr>
            <w:tcW w:w="771" w:type="dxa"/>
            <w:shd w:val="clear" w:color="auto" w:fill="auto"/>
          </w:tcPr>
          <w:p w:rsidR="00986E4C" w:rsidRPr="00B42586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31.2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Проведение мониторинга цен на ритуальные услуги</w:t>
            </w:r>
          </w:p>
        </w:tc>
        <w:tc>
          <w:tcPr>
            <w:tcW w:w="1841" w:type="dxa"/>
            <w:vMerge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86E4C" w:rsidRPr="004D3911" w:rsidRDefault="004D3911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В связи с малым количеством участников на рынке ритуальных услуг систематический мониторинг цен не производится.</w:t>
            </w:r>
          </w:p>
        </w:tc>
      </w:tr>
      <w:tr w:rsidR="00986E4C" w:rsidRPr="008D10CC" w:rsidTr="00A81E50">
        <w:tc>
          <w:tcPr>
            <w:tcW w:w="771" w:type="dxa"/>
            <w:shd w:val="clear" w:color="auto" w:fill="auto"/>
          </w:tcPr>
          <w:p w:rsidR="00986E4C" w:rsidRPr="00B42586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Включение в муниципальные программы мероприятий по реорганизации муниципальных</w:t>
            </w:r>
          </w:p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 xml:space="preserve">унитарных предприятий и муниципальных бюджетных учреждений в </w:t>
            </w:r>
            <w:proofErr w:type="gramStart"/>
            <w:r w:rsidRPr="004D3911">
              <w:rPr>
                <w:rFonts w:ascii="Times New Roman" w:hAnsi="Times New Roman" w:cs="Times New Roman"/>
              </w:rPr>
              <w:t>муниципальные</w:t>
            </w:r>
            <w:proofErr w:type="gramEnd"/>
            <w:r w:rsidRPr="004D3911">
              <w:rPr>
                <w:rFonts w:ascii="Times New Roman" w:hAnsi="Times New Roman" w:cs="Times New Roman"/>
              </w:rPr>
              <w:t xml:space="preserve"> казенные</w:t>
            </w:r>
          </w:p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учреждения</w:t>
            </w:r>
            <w:r w:rsidRPr="004D391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1" w:type="dxa"/>
            <w:vMerge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986E4C" w:rsidRPr="00634E0D" w:rsidRDefault="00986E4C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9" w:type="dxa"/>
          </w:tcPr>
          <w:p w:rsidR="00986E4C" w:rsidRPr="00634E0D" w:rsidRDefault="0076633C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004EFD">
              <w:rPr>
                <w:rFonts w:ascii="Times New Roman" w:hAnsi="Times New Roman" w:cs="Times New Roman"/>
              </w:rPr>
              <w:t>В 2019 году МУП «Ритуал» реорганизовано в МКП «Ритуал»</w:t>
            </w:r>
            <w:r w:rsidR="00CC7D34" w:rsidRPr="00004EFD">
              <w:rPr>
                <w:rFonts w:ascii="Times New Roman" w:hAnsi="Times New Roman" w:cs="Times New Roman"/>
              </w:rPr>
              <w:t>, МУП «</w:t>
            </w:r>
            <w:r w:rsidR="004B21DD" w:rsidRPr="00004EFD">
              <w:rPr>
                <w:rFonts w:ascii="Times New Roman" w:hAnsi="Times New Roman" w:cs="Times New Roman"/>
              </w:rPr>
              <w:t xml:space="preserve">Издательство Печорское время» в процессе ликвидации. </w:t>
            </w:r>
            <w:r w:rsidR="00CC7D34" w:rsidRPr="00004E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6E4C" w:rsidRPr="008D10CC" w:rsidTr="00A81E50">
        <w:tc>
          <w:tcPr>
            <w:tcW w:w="771" w:type="dxa"/>
            <w:shd w:val="clear" w:color="auto" w:fill="auto"/>
          </w:tcPr>
          <w:p w:rsidR="00986E4C" w:rsidRPr="00B42586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</w:t>
            </w:r>
            <w:r w:rsidRPr="004D3911">
              <w:rPr>
                <w:rFonts w:ascii="Times New Roman" w:hAnsi="Times New Roman" w:cs="Times New Roman"/>
              </w:rPr>
              <w:lastRenderedPageBreak/>
              <w:t xml:space="preserve">электронная почта). </w:t>
            </w:r>
          </w:p>
        </w:tc>
        <w:tc>
          <w:tcPr>
            <w:tcW w:w="1841" w:type="dxa"/>
            <w:vMerge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986E4C" w:rsidRPr="00634E0D" w:rsidRDefault="00986E4C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9" w:type="dxa"/>
          </w:tcPr>
          <w:p w:rsidR="004D3911" w:rsidRPr="004D3911" w:rsidRDefault="004D3911" w:rsidP="004D3911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t xml:space="preserve">Реестр участников, осуществляющих деятельность на рынке ритуальных услуг, обновляется ежегодно. </w:t>
            </w:r>
          </w:p>
          <w:p w:rsidR="00986E4C" w:rsidRPr="00634E0D" w:rsidRDefault="004D3911" w:rsidP="004D3911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4D3911">
              <w:rPr>
                <w:rFonts w:ascii="Times New Roman" w:hAnsi="Times New Roman" w:cs="Times New Roman"/>
              </w:rPr>
              <w:t>Основной вид работ – изготовление и установка памятников, продажа предметов ритуального назначения. Захоронения с сопутствующими услугами на территории городского поселения «Печора» осуществляется муниципальным казенным предприятием «Ритуал» и ИП Чупров В.В.</w:t>
            </w:r>
          </w:p>
        </w:tc>
      </w:tr>
      <w:tr w:rsidR="00986E4C" w:rsidRPr="00D72A59" w:rsidTr="00ED32E1">
        <w:tc>
          <w:tcPr>
            <w:tcW w:w="15514" w:type="dxa"/>
            <w:gridSpan w:val="8"/>
          </w:tcPr>
          <w:p w:rsidR="00986E4C" w:rsidRPr="004D3911" w:rsidRDefault="00986E4C" w:rsidP="00B42586">
            <w:pPr>
              <w:pStyle w:val="af5"/>
              <w:rPr>
                <w:rFonts w:ascii="Times New Roman" w:hAnsi="Times New Roman" w:cs="Times New Roman"/>
              </w:rPr>
            </w:pPr>
            <w:r w:rsidRPr="004D3911">
              <w:rPr>
                <w:rFonts w:ascii="Times New Roman" w:hAnsi="Times New Roman" w:cs="Times New Roman"/>
              </w:rPr>
              <w:lastRenderedPageBreak/>
              <w:t>I</w:t>
            </w:r>
            <w:r w:rsidRPr="004D3911">
              <w:rPr>
                <w:rFonts w:ascii="Times New Roman" w:hAnsi="Times New Roman" w:cs="Times New Roman"/>
                <w:lang w:val="en-US"/>
              </w:rPr>
              <w:t>I</w:t>
            </w:r>
            <w:r w:rsidRPr="004D3911">
              <w:rPr>
                <w:rFonts w:ascii="Times New Roman" w:hAnsi="Times New Roman" w:cs="Times New Roman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D32879" w:rsidRPr="00D72A59" w:rsidTr="00986E4C">
        <w:tc>
          <w:tcPr>
            <w:tcW w:w="771" w:type="dxa"/>
          </w:tcPr>
          <w:p w:rsidR="00D32879" w:rsidRPr="00B42586" w:rsidRDefault="00D32879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3" w:type="dxa"/>
            <w:gridSpan w:val="7"/>
          </w:tcPr>
          <w:p w:rsidR="00D32879" w:rsidRPr="00634E0D" w:rsidRDefault="00D32879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955F72">
              <w:rPr>
                <w:rFonts w:ascii="Times New Roman" w:hAnsi="Times New Roman" w:cs="Times New Roman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1D3763" w:rsidRPr="008D10CC" w:rsidTr="00A81E50">
        <w:trPr>
          <w:trHeight w:val="28"/>
        </w:trPr>
        <w:tc>
          <w:tcPr>
            <w:tcW w:w="771" w:type="dxa"/>
          </w:tcPr>
          <w:p w:rsidR="001D3763" w:rsidRPr="00B42586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2"/>
          </w:tcPr>
          <w:p w:rsidR="001D3763" w:rsidRPr="00705CF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05CF2">
              <w:rPr>
                <w:rFonts w:ascii="Times New Roman" w:hAnsi="Times New Roman" w:cs="Times New Roman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841" w:type="dxa"/>
            <w:vMerge w:val="restart"/>
          </w:tcPr>
          <w:p w:rsidR="001D3763" w:rsidRPr="00705CF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05CF2">
              <w:rPr>
                <w:rFonts w:ascii="Times New Roman" w:hAnsi="Times New Roman" w:cs="Times New Roman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проценты</w:t>
            </w:r>
          </w:p>
        </w:tc>
        <w:tc>
          <w:tcPr>
            <w:tcW w:w="852" w:type="dxa"/>
          </w:tcPr>
          <w:p w:rsidR="001D3763" w:rsidRPr="00705CF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05CF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D3763" w:rsidRPr="00705CF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05CF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D3763" w:rsidRPr="00705CF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05CF2">
              <w:rPr>
                <w:rFonts w:ascii="Times New Roman" w:hAnsi="Times New Roman" w:cs="Times New Roman"/>
              </w:rPr>
              <w:t>Министерство финансов Республики Коми (свод); 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1D3763" w:rsidRPr="00705CF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05CF2">
              <w:rPr>
                <w:rFonts w:ascii="Times New Roman" w:hAnsi="Times New Roman" w:cs="Times New Roman"/>
              </w:rPr>
              <w:t>Управление Федеральной антимонопольной службы по Республике Коми в части п.1.1 и 1.2 (по согласованию);</w:t>
            </w:r>
          </w:p>
          <w:p w:rsidR="001D3763" w:rsidRPr="00705CF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705CF2">
              <w:rPr>
                <w:rFonts w:ascii="Times New Roman" w:hAnsi="Times New Roman" w:cs="Times New Roman"/>
              </w:rPr>
              <w:t>Торгово-промышленная палата Республики Коми (по согласованию)</w:t>
            </w:r>
          </w:p>
          <w:p w:rsidR="001D3763" w:rsidRPr="00705CF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1D3763" w:rsidRPr="00634E0D" w:rsidRDefault="00705CF2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55F72" w:rsidRPr="00955F72">
              <w:rPr>
                <w:rFonts w:ascii="Times New Roman" w:hAnsi="Times New Roman" w:cs="Times New Roman"/>
              </w:rPr>
              <w:t>оля закупок, участниками которых являются только субъекты малого предпринимательства</w:t>
            </w:r>
            <w:r>
              <w:rPr>
                <w:rFonts w:ascii="Times New Roman" w:hAnsi="Times New Roman" w:cs="Times New Roman"/>
              </w:rPr>
              <w:t>, составила 25,6%</w:t>
            </w:r>
          </w:p>
        </w:tc>
      </w:tr>
      <w:tr w:rsidR="001D3763" w:rsidRPr="008D10CC" w:rsidTr="00A81E50">
        <w:tc>
          <w:tcPr>
            <w:tcW w:w="771" w:type="dxa"/>
          </w:tcPr>
          <w:p w:rsidR="001D3763" w:rsidRPr="00B42586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gridSpan w:val="2"/>
          </w:tcPr>
          <w:p w:rsidR="001D3763" w:rsidRPr="00634E0D" w:rsidRDefault="001D3763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552D5D">
              <w:rPr>
                <w:rFonts w:ascii="Times New Roman" w:hAnsi="Times New Roman" w:cs="Times New Roman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841" w:type="dxa"/>
            <w:vMerge/>
          </w:tcPr>
          <w:p w:rsidR="001D3763" w:rsidRPr="00634E0D" w:rsidRDefault="001D3763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2" w:type="dxa"/>
          </w:tcPr>
          <w:p w:rsidR="001D3763" w:rsidRPr="00552D5D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552D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D3763" w:rsidRPr="00552D5D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552D5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1D3763" w:rsidRPr="00634E0D" w:rsidRDefault="001D3763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9" w:type="dxa"/>
          </w:tcPr>
          <w:p w:rsidR="001D3763" w:rsidRPr="00634E0D" w:rsidRDefault="00261C56" w:rsidP="00B42586">
            <w:pPr>
              <w:pStyle w:val="af5"/>
              <w:rPr>
                <w:rFonts w:ascii="Times New Roman" w:hAnsi="Times New Roman" w:cs="Times New Roman"/>
                <w:highlight w:val="yellow"/>
              </w:rPr>
            </w:pPr>
            <w:r w:rsidRPr="00552D5D">
              <w:rPr>
                <w:rFonts w:ascii="Times New Roman" w:hAnsi="Times New Roman" w:cs="Times New Roman"/>
              </w:rPr>
              <w:t>Обучающий семинар «Школа поставщика»  прошел 28-29 ноября в администрации МР «Печора». Выданы сертификаты ключа электронной подписи (бесплатно 20 штук).</w:t>
            </w:r>
          </w:p>
        </w:tc>
      </w:tr>
      <w:tr w:rsidR="001D3763" w:rsidRPr="008D10CC" w:rsidTr="00A81E50">
        <w:tc>
          <w:tcPr>
            <w:tcW w:w="771" w:type="dxa"/>
          </w:tcPr>
          <w:p w:rsidR="001D3763" w:rsidRPr="00B42586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B4258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52" w:type="dxa"/>
            <w:gridSpan w:val="2"/>
          </w:tcPr>
          <w:p w:rsidR="001D3763" w:rsidRPr="00955F7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55F72">
              <w:rPr>
                <w:rFonts w:ascii="Times New Roman" w:hAnsi="Times New Roman" w:cs="Times New Roman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841" w:type="dxa"/>
            <w:vMerge/>
          </w:tcPr>
          <w:p w:rsidR="001D3763" w:rsidRPr="00955F7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1D3763" w:rsidRPr="00955F7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55F7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D3763" w:rsidRPr="00955F7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55F7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  <w:vMerge/>
          </w:tcPr>
          <w:p w:rsidR="001D3763" w:rsidRPr="00955F72" w:rsidRDefault="001D3763" w:rsidP="00B4258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55F72" w:rsidRPr="00955F72" w:rsidRDefault="00955F72" w:rsidP="00B42586">
            <w:pPr>
              <w:pStyle w:val="af5"/>
              <w:rPr>
                <w:rFonts w:ascii="Times New Roman" w:hAnsi="Times New Roman" w:cs="Times New Roman"/>
              </w:rPr>
            </w:pPr>
            <w:r w:rsidRPr="00955F72">
              <w:rPr>
                <w:rFonts w:ascii="Times New Roman" w:hAnsi="Times New Roman" w:cs="Times New Roman"/>
              </w:rPr>
              <w:t>По итогам года был проведен мониторинг количества участников процедур:</w:t>
            </w:r>
          </w:p>
          <w:p w:rsidR="00955F72" w:rsidRDefault="00955F72" w:rsidP="00955F72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 – 251 процедура, 568 заявок подано, 532 заявки допущены</w:t>
            </w:r>
            <w:r w:rsidR="0098432C">
              <w:rPr>
                <w:rFonts w:ascii="Times New Roman" w:hAnsi="Times New Roman" w:cs="Times New Roman"/>
              </w:rPr>
              <w:t>;</w:t>
            </w:r>
          </w:p>
          <w:p w:rsidR="00955F72" w:rsidRDefault="00955F72" w:rsidP="00955F72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Запрос котировок </w:t>
            </w:r>
            <w:r w:rsidR="0098432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432C">
              <w:rPr>
                <w:rFonts w:ascii="Times New Roman" w:hAnsi="Times New Roman" w:cs="Times New Roman"/>
              </w:rPr>
              <w:t xml:space="preserve">2 процедуры, 4 заявки подано, 4 заявки допущены; </w:t>
            </w:r>
          </w:p>
          <w:p w:rsidR="0098432C" w:rsidRPr="00955F72" w:rsidRDefault="0098432C" w:rsidP="00955F72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поставщик – 258 процедуры.</w:t>
            </w:r>
          </w:p>
        </w:tc>
      </w:tr>
      <w:tr w:rsidR="001D3763" w:rsidRPr="008D10CC" w:rsidTr="00A81E50">
        <w:tc>
          <w:tcPr>
            <w:tcW w:w="771" w:type="dxa"/>
          </w:tcPr>
          <w:p w:rsidR="001D3763" w:rsidRPr="000E3C58" w:rsidRDefault="001D3763" w:rsidP="00D34841">
            <w:pPr>
              <w:spacing w:line="240" w:lineRule="auto"/>
              <w:rPr>
                <w:sz w:val="24"/>
                <w:szCs w:val="24"/>
              </w:rPr>
            </w:pPr>
            <w:r w:rsidRPr="000E3C58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2" w:type="dxa"/>
            <w:gridSpan w:val="2"/>
          </w:tcPr>
          <w:p w:rsidR="001D3763" w:rsidRPr="00086FA8" w:rsidRDefault="001D3763" w:rsidP="00D34841">
            <w:pPr>
              <w:pStyle w:val="ConsPlusNormal"/>
            </w:pPr>
            <w:r w:rsidRPr="00086FA8">
              <w:t xml:space="preserve">Внедрение и популяризация электронного ресурса «Закупки малого объема Республики Коми» (электронный магазин) </w:t>
            </w:r>
          </w:p>
        </w:tc>
        <w:tc>
          <w:tcPr>
            <w:tcW w:w="1841" w:type="dxa"/>
            <w:vMerge/>
          </w:tcPr>
          <w:p w:rsidR="001D3763" w:rsidRPr="00086FA8" w:rsidRDefault="001D3763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D3763" w:rsidRPr="00086FA8" w:rsidRDefault="001D3763" w:rsidP="00D34841">
            <w:pPr>
              <w:pStyle w:val="ConsPlusNormal"/>
              <w:rPr>
                <w:sz w:val="22"/>
                <w:szCs w:val="22"/>
              </w:rPr>
            </w:pPr>
            <w:r w:rsidRPr="00086FA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1D3763" w:rsidRPr="00086FA8" w:rsidRDefault="001D3763" w:rsidP="00D34841">
            <w:pPr>
              <w:pStyle w:val="ConsPlusNormal"/>
              <w:rPr>
                <w:sz w:val="22"/>
                <w:szCs w:val="22"/>
              </w:rPr>
            </w:pPr>
            <w:r w:rsidRPr="00086FA8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vMerge/>
          </w:tcPr>
          <w:p w:rsidR="001D3763" w:rsidRPr="00634E0D" w:rsidRDefault="001D3763" w:rsidP="00D32879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29" w:type="dxa"/>
          </w:tcPr>
          <w:p w:rsidR="001D3763" w:rsidRPr="00634E0D" w:rsidRDefault="00FE71C3" w:rsidP="00086FA8">
            <w:pPr>
              <w:pStyle w:val="ConsPlus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 2019 году проводилась работа по </w:t>
            </w:r>
            <w:r w:rsidR="00086FA8">
              <w:rPr>
                <w:sz w:val="22"/>
                <w:szCs w:val="22"/>
              </w:rPr>
              <w:t>в</w:t>
            </w:r>
            <w:r w:rsidRPr="00FE71C3">
              <w:rPr>
                <w:sz w:val="22"/>
                <w:szCs w:val="22"/>
              </w:rPr>
              <w:t>недрени</w:t>
            </w:r>
            <w:r w:rsidR="00086FA8">
              <w:rPr>
                <w:sz w:val="22"/>
                <w:szCs w:val="22"/>
              </w:rPr>
              <w:t>ю</w:t>
            </w:r>
            <w:r w:rsidRPr="00FE71C3">
              <w:rPr>
                <w:sz w:val="22"/>
                <w:szCs w:val="22"/>
              </w:rPr>
              <w:t xml:space="preserve"> и популяризаци</w:t>
            </w:r>
            <w:r w:rsidR="00086FA8">
              <w:rPr>
                <w:sz w:val="22"/>
                <w:szCs w:val="22"/>
              </w:rPr>
              <w:t>и</w:t>
            </w:r>
            <w:r w:rsidRPr="00FE71C3">
              <w:rPr>
                <w:sz w:val="22"/>
                <w:szCs w:val="22"/>
              </w:rPr>
              <w:t xml:space="preserve"> электронного ресурса «Закупки малого объема Республики Коми» (электронный магазин)</w:t>
            </w:r>
            <w:r w:rsidR="00086FA8">
              <w:rPr>
                <w:sz w:val="22"/>
                <w:szCs w:val="22"/>
              </w:rPr>
              <w:t xml:space="preserve">. В 2019 году проведена 1 процедура. </w:t>
            </w:r>
          </w:p>
        </w:tc>
      </w:tr>
      <w:tr w:rsidR="00D6112D" w:rsidRPr="008D10CC" w:rsidTr="0076633C">
        <w:trPr>
          <w:trHeight w:val="306"/>
        </w:trPr>
        <w:tc>
          <w:tcPr>
            <w:tcW w:w="771" w:type="dxa"/>
          </w:tcPr>
          <w:p w:rsidR="00D6112D" w:rsidRPr="00E64515" w:rsidRDefault="00D6112D" w:rsidP="00D34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43" w:type="dxa"/>
            <w:gridSpan w:val="7"/>
          </w:tcPr>
          <w:p w:rsidR="00D6112D" w:rsidRPr="00E64515" w:rsidRDefault="00D6112D" w:rsidP="0076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2C264B" w:rsidRPr="008D10CC" w:rsidTr="00A81E50">
        <w:tc>
          <w:tcPr>
            <w:tcW w:w="771" w:type="dxa"/>
          </w:tcPr>
          <w:p w:rsidR="002C264B" w:rsidRPr="0076633C" w:rsidRDefault="002C264B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33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52" w:type="dxa"/>
            <w:gridSpan w:val="2"/>
          </w:tcPr>
          <w:p w:rsidR="002C264B" w:rsidRPr="00E64515" w:rsidRDefault="002C264B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5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841" w:type="dxa"/>
          </w:tcPr>
          <w:p w:rsidR="002C264B" w:rsidRPr="00E64515" w:rsidRDefault="002C264B" w:rsidP="00086A54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>Своевременное выявление административных барьеров в целях дальнейшей выработки мероприятий по их устранению</w:t>
            </w:r>
          </w:p>
        </w:tc>
        <w:tc>
          <w:tcPr>
            <w:tcW w:w="852" w:type="dxa"/>
          </w:tcPr>
          <w:p w:rsidR="002C264B" w:rsidRPr="00E64515" w:rsidRDefault="002C264B" w:rsidP="00D34841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2C264B" w:rsidRPr="00E64515" w:rsidRDefault="002C264B" w:rsidP="00D34841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</w:tcPr>
          <w:p w:rsidR="002C264B" w:rsidRPr="00E64515" w:rsidRDefault="0077487D" w:rsidP="00D32879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>Министерство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529" w:type="dxa"/>
          </w:tcPr>
          <w:p w:rsidR="002C264B" w:rsidRPr="00634E0D" w:rsidRDefault="00E64515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E64515">
              <w:rPr>
                <w:sz w:val="22"/>
                <w:szCs w:val="22"/>
              </w:rPr>
              <w:t>За 2019 год не выявлено</w:t>
            </w:r>
          </w:p>
        </w:tc>
      </w:tr>
      <w:tr w:rsidR="001457E8" w:rsidRPr="008D10CC" w:rsidTr="001457E8">
        <w:tc>
          <w:tcPr>
            <w:tcW w:w="771" w:type="dxa"/>
          </w:tcPr>
          <w:p w:rsidR="001457E8" w:rsidRPr="0076633C" w:rsidRDefault="001457E8" w:rsidP="00D34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43" w:type="dxa"/>
            <w:gridSpan w:val="7"/>
          </w:tcPr>
          <w:p w:rsidR="001457E8" w:rsidRPr="000E5505" w:rsidRDefault="001457E8" w:rsidP="00D34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1457E8" w:rsidRPr="008D10CC" w:rsidTr="001457E8">
        <w:tc>
          <w:tcPr>
            <w:tcW w:w="771" w:type="dxa"/>
          </w:tcPr>
          <w:p w:rsidR="001457E8" w:rsidRPr="0076633C" w:rsidRDefault="001457E8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3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743" w:type="dxa"/>
            <w:gridSpan w:val="7"/>
          </w:tcPr>
          <w:p w:rsidR="001457E8" w:rsidRPr="000E5505" w:rsidRDefault="001457E8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05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Коми мероприятие по разработке,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0E5505">
              <w:rPr>
                <w:rFonts w:ascii="Times New Roman" w:hAnsi="Times New Roman" w:cs="Times New Roman"/>
                <w:sz w:val="24"/>
                <w:szCs w:val="24"/>
              </w:rPr>
              <w:t>содержатся</w:t>
            </w:r>
            <w:proofErr w:type="gramEnd"/>
            <w:r w:rsidRPr="000E550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</w:tr>
      <w:tr w:rsidR="001120B3" w:rsidRPr="008D10CC" w:rsidTr="00A81E50">
        <w:tc>
          <w:tcPr>
            <w:tcW w:w="771" w:type="dxa"/>
            <w:shd w:val="clear" w:color="auto" w:fill="auto"/>
          </w:tcPr>
          <w:p w:rsidR="001120B3" w:rsidRPr="0076633C" w:rsidRDefault="001120B3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3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20B3" w:rsidRPr="00AD110C" w:rsidRDefault="001120B3" w:rsidP="00D34841">
            <w:pPr>
              <w:pStyle w:val="ConsPlusNormal"/>
              <w:jc w:val="both"/>
            </w:pPr>
            <w:r w:rsidRPr="00AD110C">
              <w:t xml:space="preserve">Мониторинг присутствия хозяйствующих субъектов, доля </w:t>
            </w:r>
            <w:r w:rsidRPr="00AD110C">
              <w:lastRenderedPageBreak/>
              <w:t>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841" w:type="dxa"/>
            <w:shd w:val="clear" w:color="auto" w:fill="auto"/>
          </w:tcPr>
          <w:p w:rsidR="001120B3" w:rsidRPr="00AD110C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AD110C">
              <w:rPr>
                <w:sz w:val="22"/>
                <w:szCs w:val="22"/>
              </w:rPr>
              <w:lastRenderedPageBreak/>
              <w:t xml:space="preserve">Предупреждение возможности наращивания влияния </w:t>
            </w:r>
            <w:r w:rsidRPr="00AD110C">
              <w:rPr>
                <w:sz w:val="22"/>
                <w:szCs w:val="22"/>
              </w:rPr>
              <w:lastRenderedPageBreak/>
              <w:t>хозяйствующих субъектов с государственным участием на конкурентные рынки Республики Коми</w:t>
            </w:r>
          </w:p>
        </w:tc>
        <w:tc>
          <w:tcPr>
            <w:tcW w:w="852" w:type="dxa"/>
            <w:shd w:val="clear" w:color="auto" w:fill="auto"/>
          </w:tcPr>
          <w:p w:rsidR="001120B3" w:rsidRPr="00AD110C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AD110C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</w:tcPr>
          <w:p w:rsidR="001120B3" w:rsidRPr="00AD110C" w:rsidRDefault="001120B3" w:rsidP="004376B7">
            <w:pPr>
              <w:pStyle w:val="ConsPlusNormal"/>
              <w:rPr>
                <w:sz w:val="22"/>
                <w:szCs w:val="22"/>
              </w:rPr>
            </w:pPr>
            <w:r w:rsidRPr="00AD110C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1120B3" w:rsidRPr="00AD110C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AD110C">
              <w:rPr>
                <w:sz w:val="22"/>
                <w:szCs w:val="22"/>
              </w:rPr>
              <w:t>Министерство экономики Республики Коми, органы исполнительной власти Республики Коми,</w:t>
            </w:r>
          </w:p>
          <w:p w:rsidR="001120B3" w:rsidRPr="00AD110C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AD110C">
              <w:rPr>
                <w:sz w:val="22"/>
                <w:szCs w:val="22"/>
              </w:rPr>
              <w:lastRenderedPageBreak/>
              <w:t>органы местного самоуправления в Республике Коми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1120B3" w:rsidRPr="00634E0D" w:rsidRDefault="000E5505" w:rsidP="000E5505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0E5505">
              <w:rPr>
                <w:sz w:val="22"/>
                <w:szCs w:val="22"/>
              </w:rPr>
              <w:lastRenderedPageBreak/>
              <w:t xml:space="preserve">В 2019 году проводился 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</w:t>
            </w:r>
            <w:r w:rsidRPr="000E5505">
              <w:rPr>
                <w:sz w:val="22"/>
                <w:szCs w:val="22"/>
              </w:rPr>
              <w:lastRenderedPageBreak/>
              <w:t>деятельность на территории</w:t>
            </w:r>
            <w:r>
              <w:rPr>
                <w:sz w:val="22"/>
                <w:szCs w:val="22"/>
              </w:rPr>
              <w:t xml:space="preserve"> МР «Печора». Н</w:t>
            </w:r>
            <w:r w:rsidRPr="000E5505">
              <w:rPr>
                <w:sz w:val="22"/>
                <w:szCs w:val="22"/>
              </w:rPr>
              <w:t>аращивани</w:t>
            </w:r>
            <w:r>
              <w:rPr>
                <w:sz w:val="22"/>
                <w:szCs w:val="22"/>
              </w:rPr>
              <w:t>е</w:t>
            </w:r>
            <w:r w:rsidRPr="000E5505">
              <w:rPr>
                <w:sz w:val="22"/>
                <w:szCs w:val="22"/>
              </w:rPr>
              <w:t xml:space="preserve"> влияни</w:t>
            </w:r>
            <w:r>
              <w:rPr>
                <w:sz w:val="22"/>
                <w:szCs w:val="22"/>
              </w:rPr>
              <w:t>е</w:t>
            </w:r>
            <w:r w:rsidRPr="000E5505">
              <w:rPr>
                <w:sz w:val="22"/>
                <w:szCs w:val="22"/>
              </w:rPr>
              <w:t xml:space="preserve"> хозяйствующих субъектов с государственным участием на конкурентные рынки Республики Коми</w:t>
            </w:r>
            <w:r>
              <w:rPr>
                <w:sz w:val="22"/>
                <w:szCs w:val="22"/>
              </w:rPr>
              <w:t xml:space="preserve"> не происходило. </w:t>
            </w:r>
          </w:p>
        </w:tc>
      </w:tr>
      <w:tr w:rsidR="001120B3" w:rsidRPr="008D10CC" w:rsidTr="00A81E50">
        <w:tc>
          <w:tcPr>
            <w:tcW w:w="771" w:type="dxa"/>
            <w:shd w:val="clear" w:color="auto" w:fill="auto"/>
          </w:tcPr>
          <w:p w:rsidR="001120B3" w:rsidRPr="00E64515" w:rsidRDefault="001120B3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20B3" w:rsidRPr="00E64515" w:rsidRDefault="001120B3" w:rsidP="00D34841">
            <w:pPr>
              <w:pStyle w:val="ConsPlusNormal"/>
              <w:jc w:val="both"/>
            </w:pPr>
            <w:r w:rsidRPr="00E64515">
              <w:t xml:space="preserve">Анализ и разработка предложений по ликвидации / реорганизации </w:t>
            </w:r>
            <w:proofErr w:type="spellStart"/>
            <w:r w:rsidRPr="00E64515">
              <w:t>ГУПов</w:t>
            </w:r>
            <w:proofErr w:type="spellEnd"/>
            <w:r w:rsidRPr="00E64515">
              <w:t xml:space="preserve"> и </w:t>
            </w:r>
            <w:proofErr w:type="spellStart"/>
            <w:r w:rsidRPr="00E64515">
              <w:t>МУПов</w:t>
            </w:r>
            <w:proofErr w:type="spellEnd"/>
            <w:r w:rsidRPr="00E64515">
              <w:t>, хозяйственных обществ с государственным и муниципальным участием.</w:t>
            </w:r>
          </w:p>
        </w:tc>
        <w:tc>
          <w:tcPr>
            <w:tcW w:w="1841" w:type="dxa"/>
            <w:shd w:val="clear" w:color="auto" w:fill="auto"/>
          </w:tcPr>
          <w:p w:rsidR="001120B3" w:rsidRPr="00E64515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>Предупреждение возможности наращивания влияния предприятий с государственным и муниципальным участием на конкурентные рынки Республики Коми</w:t>
            </w:r>
          </w:p>
        </w:tc>
        <w:tc>
          <w:tcPr>
            <w:tcW w:w="852" w:type="dxa"/>
            <w:shd w:val="clear" w:color="auto" w:fill="auto"/>
          </w:tcPr>
          <w:p w:rsidR="001120B3" w:rsidRPr="00E64515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120B3" w:rsidRPr="00E64515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1120B3" w:rsidRPr="00E64515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 xml:space="preserve">Органы исполнительной власти Республики Коми, осуществляющие организационно методическое руководство и координацию деятельности </w:t>
            </w:r>
            <w:proofErr w:type="spellStart"/>
            <w:r w:rsidRPr="00E64515">
              <w:rPr>
                <w:sz w:val="22"/>
                <w:szCs w:val="22"/>
              </w:rPr>
              <w:t>ГУПов</w:t>
            </w:r>
            <w:proofErr w:type="spellEnd"/>
            <w:r w:rsidRPr="00E64515">
              <w:rPr>
                <w:sz w:val="22"/>
                <w:szCs w:val="22"/>
              </w:rPr>
              <w:t xml:space="preserve"> и хозяйственных обществ с участием Республики Коми;</w:t>
            </w:r>
          </w:p>
          <w:p w:rsidR="001120B3" w:rsidRPr="00E64515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>органы местного самоуправления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1120B3" w:rsidRPr="00E64515" w:rsidRDefault="003E03AC" w:rsidP="0059159E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t xml:space="preserve">В 2019 году МУП «Ритуал» реорганизовано в МКП «Ритуал», МУП «Издательство Печорское время» в процессе ликвидации.  </w:t>
            </w:r>
          </w:p>
        </w:tc>
      </w:tr>
      <w:tr w:rsidR="001120B3" w:rsidRPr="008D10CC" w:rsidTr="00A81E50">
        <w:tc>
          <w:tcPr>
            <w:tcW w:w="771" w:type="dxa"/>
            <w:shd w:val="clear" w:color="auto" w:fill="auto"/>
          </w:tcPr>
          <w:p w:rsidR="001120B3" w:rsidRPr="00E64515" w:rsidRDefault="001120B3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20B3" w:rsidRPr="00E64515" w:rsidRDefault="001120B3" w:rsidP="00D34841">
            <w:pPr>
              <w:pStyle w:val="ConsPlusNormal"/>
            </w:pPr>
            <w:r w:rsidRPr="00E64515"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</w:t>
            </w:r>
            <w:r w:rsidRPr="00E64515">
              <w:lastRenderedPageBreak/>
              <w:t xml:space="preserve">некоммерческими организациями, осуществляющими предпринимательскую деятельность, в котором </w:t>
            </w:r>
            <w:proofErr w:type="gramStart"/>
            <w:r w:rsidRPr="00E64515">
              <w:t>содержатся</w:t>
            </w:r>
            <w:proofErr w:type="gramEnd"/>
            <w:r w:rsidRPr="00E64515"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841" w:type="dxa"/>
            <w:shd w:val="clear" w:color="auto" w:fill="auto"/>
          </w:tcPr>
          <w:p w:rsidR="001120B3" w:rsidRPr="0076633C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76633C">
              <w:rPr>
                <w:sz w:val="22"/>
                <w:szCs w:val="22"/>
              </w:rPr>
              <w:lastRenderedPageBreak/>
              <w:t>совершенствование процессов управления объектами государственной и муниципальной собственности, ограничение влияния государственных предприятий на конкуренцию</w:t>
            </w:r>
          </w:p>
        </w:tc>
        <w:tc>
          <w:tcPr>
            <w:tcW w:w="852" w:type="dxa"/>
            <w:shd w:val="clear" w:color="auto" w:fill="auto"/>
          </w:tcPr>
          <w:p w:rsidR="001120B3" w:rsidRPr="0076633C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76633C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120B3" w:rsidRPr="0076633C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76633C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1120B3" w:rsidRPr="00AA66D3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AA66D3">
              <w:rPr>
                <w:sz w:val="22"/>
                <w:szCs w:val="22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</w:t>
            </w:r>
            <w:r w:rsidRPr="00AA66D3">
              <w:rPr>
                <w:sz w:val="22"/>
                <w:szCs w:val="22"/>
              </w:rPr>
              <w:lastRenderedPageBreak/>
              <w:t>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 органы исполнительной власти Республики Коми, осуществляющие организационн</w:t>
            </w:r>
            <w:proofErr w:type="gramStart"/>
            <w:r w:rsidRPr="00AA66D3">
              <w:rPr>
                <w:sz w:val="22"/>
                <w:szCs w:val="22"/>
              </w:rPr>
              <w:t>о-</w:t>
            </w:r>
            <w:proofErr w:type="gramEnd"/>
            <w:r w:rsidRPr="00AA66D3">
              <w:rPr>
                <w:sz w:val="22"/>
                <w:szCs w:val="22"/>
              </w:rPr>
              <w:t xml:space="preserve"> методическое руководство деятельности государственных унитарных предприятий Республики Коми;</w:t>
            </w:r>
          </w:p>
          <w:p w:rsidR="001120B3" w:rsidRPr="00AA66D3" w:rsidRDefault="001120B3" w:rsidP="001120B3">
            <w:pPr>
              <w:pStyle w:val="ConsPlusNormal"/>
              <w:rPr>
                <w:sz w:val="22"/>
                <w:szCs w:val="22"/>
              </w:rPr>
            </w:pPr>
          </w:p>
          <w:p w:rsidR="001120B3" w:rsidRPr="00AA66D3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AA66D3">
              <w:rPr>
                <w:sz w:val="22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1120B3" w:rsidRPr="00AA66D3" w:rsidRDefault="00E64515" w:rsidP="0059159E">
            <w:pPr>
              <w:pStyle w:val="ConsPlusNormal"/>
              <w:rPr>
                <w:sz w:val="22"/>
                <w:szCs w:val="22"/>
              </w:rPr>
            </w:pPr>
            <w:r w:rsidRPr="00E64515">
              <w:rPr>
                <w:sz w:val="22"/>
                <w:szCs w:val="22"/>
              </w:rPr>
              <w:lastRenderedPageBreak/>
              <w:t>В план приватизации муниципальные унитарные предприятия, дол</w:t>
            </w:r>
            <w:proofErr w:type="gramStart"/>
            <w:r w:rsidRPr="00E64515">
              <w:rPr>
                <w:sz w:val="22"/>
                <w:szCs w:val="22"/>
              </w:rPr>
              <w:t>и ООО</w:t>
            </w:r>
            <w:proofErr w:type="gramEnd"/>
            <w:r w:rsidRPr="00E64515">
              <w:rPr>
                <w:sz w:val="22"/>
                <w:szCs w:val="22"/>
              </w:rPr>
              <w:t>, доля МО в которых составляет 100%, не включались.</w:t>
            </w:r>
          </w:p>
        </w:tc>
      </w:tr>
      <w:tr w:rsidR="001120B3" w:rsidRPr="008D10CC" w:rsidTr="00A81E50">
        <w:tc>
          <w:tcPr>
            <w:tcW w:w="771" w:type="dxa"/>
            <w:shd w:val="clear" w:color="auto" w:fill="auto"/>
          </w:tcPr>
          <w:p w:rsidR="001120B3" w:rsidRPr="00A72027" w:rsidRDefault="001120B3" w:rsidP="00D34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20B3" w:rsidRPr="00A72027" w:rsidRDefault="001120B3" w:rsidP="006F42B7">
            <w:pPr>
              <w:pStyle w:val="ConsPlusNormal"/>
              <w:spacing w:line="256" w:lineRule="auto"/>
            </w:pPr>
            <w:r w:rsidRPr="00A72027">
              <w:t xml:space="preserve">Вынесение на рассмотрение уполномоченных органов управления хозяйственных обществ, более 50 % акций, </w:t>
            </w:r>
            <w:proofErr w:type="gramStart"/>
            <w:r w:rsidRPr="00A72027">
              <w:t>долей</w:t>
            </w:r>
            <w:proofErr w:type="gramEnd"/>
            <w:r w:rsidRPr="00A72027">
              <w:t xml:space="preserve">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</w:t>
            </w:r>
            <w:r w:rsidR="006F42B7" w:rsidRPr="00A72027">
              <w:t>и среднего предпринимательства</w:t>
            </w:r>
          </w:p>
        </w:tc>
        <w:tc>
          <w:tcPr>
            <w:tcW w:w="1841" w:type="dxa"/>
            <w:shd w:val="clear" w:color="auto" w:fill="auto"/>
          </w:tcPr>
          <w:p w:rsidR="001120B3" w:rsidRPr="00A72027" w:rsidRDefault="001120B3" w:rsidP="00086A54">
            <w:pPr>
              <w:pStyle w:val="ConsPlusNormal"/>
              <w:rPr>
                <w:sz w:val="22"/>
                <w:szCs w:val="22"/>
              </w:rPr>
            </w:pPr>
            <w:r w:rsidRPr="00A72027">
              <w:rPr>
                <w:sz w:val="22"/>
                <w:szCs w:val="22"/>
              </w:rPr>
              <w:t>Расширение возможности участия субъектов малого и среднего предпринимательства в приобретении реализуемых хозяйственными обществами, доля участия Республики Коми или муниципального образования в которых составляет 50 и более процентов, непрофильных активов</w:t>
            </w:r>
            <w:bookmarkStart w:id="0" w:name="_GoBack"/>
            <w:bookmarkEnd w:id="0"/>
            <w:r w:rsidRPr="00A72027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1120B3" w:rsidRPr="0076633C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76633C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120B3" w:rsidRPr="0076633C" w:rsidRDefault="001120B3" w:rsidP="00D34841">
            <w:pPr>
              <w:pStyle w:val="ConsPlusNormal"/>
              <w:rPr>
                <w:sz w:val="22"/>
                <w:szCs w:val="22"/>
              </w:rPr>
            </w:pPr>
            <w:r w:rsidRPr="0076633C"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1120B3" w:rsidRPr="0076633C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76633C">
              <w:rPr>
                <w:sz w:val="22"/>
                <w:szCs w:val="22"/>
              </w:rPr>
              <w:t>Министерство Республики Коми имущественных и земельных отношений;</w:t>
            </w:r>
          </w:p>
          <w:p w:rsidR="001120B3" w:rsidRPr="0076633C" w:rsidRDefault="001120B3" w:rsidP="001120B3">
            <w:pPr>
              <w:pStyle w:val="ConsPlusNormal"/>
              <w:rPr>
                <w:sz w:val="22"/>
                <w:szCs w:val="22"/>
              </w:rPr>
            </w:pPr>
            <w:r w:rsidRPr="0076633C">
              <w:rPr>
                <w:sz w:val="22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529" w:type="dxa"/>
            <w:shd w:val="clear" w:color="auto" w:fill="auto"/>
          </w:tcPr>
          <w:p w:rsidR="001120B3" w:rsidRPr="0076633C" w:rsidRDefault="00A72027" w:rsidP="0059159E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72027">
              <w:rPr>
                <w:sz w:val="22"/>
                <w:szCs w:val="22"/>
              </w:rPr>
              <w:t>Вопрос на рассмотрение не выносился, т.к. имущество не реализовывалось, в пользование субъектам малого и среднего предпринимательства не предоставлялось.</w:t>
            </w:r>
          </w:p>
        </w:tc>
      </w:tr>
    </w:tbl>
    <w:p w:rsidR="00060CA4" w:rsidRDefault="00060CA4" w:rsidP="00D20F16">
      <w:pPr>
        <w:pStyle w:val="ConsPlusNormal"/>
        <w:ind w:left="142" w:hanging="142"/>
        <w:jc w:val="center"/>
      </w:pPr>
    </w:p>
    <w:sectPr w:rsidR="00060CA4" w:rsidSect="00D20F16">
      <w:footerReference w:type="default" r:id="rId9"/>
      <w:pgSz w:w="16838" w:h="11906" w:orient="landscape"/>
      <w:pgMar w:top="568" w:right="1103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93" w:rsidRDefault="00414B93" w:rsidP="00585073">
      <w:pPr>
        <w:spacing w:after="0" w:line="240" w:lineRule="auto"/>
      </w:pPr>
      <w:r>
        <w:separator/>
      </w:r>
    </w:p>
  </w:endnote>
  <w:endnote w:type="continuationSeparator" w:id="0">
    <w:p w:rsidR="00414B93" w:rsidRDefault="00414B93" w:rsidP="0058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758432"/>
      <w:docPartObj>
        <w:docPartGallery w:val="Page Numbers (Bottom of Page)"/>
        <w:docPartUnique/>
      </w:docPartObj>
    </w:sdtPr>
    <w:sdtEndPr/>
    <w:sdtContent>
      <w:p w:rsidR="00D17C77" w:rsidRDefault="00D17C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350">
          <w:rPr>
            <w:noProof/>
          </w:rPr>
          <w:t>2</w:t>
        </w:r>
        <w:r>
          <w:fldChar w:fldCharType="end"/>
        </w:r>
      </w:p>
    </w:sdtContent>
  </w:sdt>
  <w:p w:rsidR="00D17C77" w:rsidRDefault="00D17C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93" w:rsidRDefault="00414B93" w:rsidP="00585073">
      <w:pPr>
        <w:spacing w:after="0" w:line="240" w:lineRule="auto"/>
      </w:pPr>
      <w:r>
        <w:separator/>
      </w:r>
    </w:p>
  </w:footnote>
  <w:footnote w:type="continuationSeparator" w:id="0">
    <w:p w:rsidR="00414B93" w:rsidRDefault="00414B93" w:rsidP="0058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79E2"/>
    <w:multiLevelType w:val="hybridMultilevel"/>
    <w:tmpl w:val="3502EA28"/>
    <w:lvl w:ilvl="0" w:tplc="8B801AE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D867D0"/>
    <w:multiLevelType w:val="hybridMultilevel"/>
    <w:tmpl w:val="74BE02B4"/>
    <w:lvl w:ilvl="0" w:tplc="23586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F5226D"/>
    <w:multiLevelType w:val="hybridMultilevel"/>
    <w:tmpl w:val="348894B8"/>
    <w:lvl w:ilvl="0" w:tplc="BB6465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20F"/>
    <w:rsid w:val="00000549"/>
    <w:rsid w:val="0000058B"/>
    <w:rsid w:val="000037CD"/>
    <w:rsid w:val="0000428B"/>
    <w:rsid w:val="00004EFD"/>
    <w:rsid w:val="00010CB6"/>
    <w:rsid w:val="00010E28"/>
    <w:rsid w:val="00023E84"/>
    <w:rsid w:val="000243F8"/>
    <w:rsid w:val="0002691D"/>
    <w:rsid w:val="00027F5B"/>
    <w:rsid w:val="00031437"/>
    <w:rsid w:val="00031804"/>
    <w:rsid w:val="00031A30"/>
    <w:rsid w:val="00043BDE"/>
    <w:rsid w:val="00044095"/>
    <w:rsid w:val="00045551"/>
    <w:rsid w:val="000501EC"/>
    <w:rsid w:val="00053622"/>
    <w:rsid w:val="00054782"/>
    <w:rsid w:val="00060CA4"/>
    <w:rsid w:val="00064A8E"/>
    <w:rsid w:val="00064E3A"/>
    <w:rsid w:val="00065B2C"/>
    <w:rsid w:val="0006784B"/>
    <w:rsid w:val="00077795"/>
    <w:rsid w:val="00082122"/>
    <w:rsid w:val="00086A54"/>
    <w:rsid w:val="00086FA8"/>
    <w:rsid w:val="000879BF"/>
    <w:rsid w:val="000931A0"/>
    <w:rsid w:val="00096DA7"/>
    <w:rsid w:val="000A5433"/>
    <w:rsid w:val="000A64F0"/>
    <w:rsid w:val="000B7922"/>
    <w:rsid w:val="000C0EC5"/>
    <w:rsid w:val="000C6242"/>
    <w:rsid w:val="000D1BE4"/>
    <w:rsid w:val="000D42F0"/>
    <w:rsid w:val="000D59F6"/>
    <w:rsid w:val="000E3031"/>
    <w:rsid w:val="000E3C58"/>
    <w:rsid w:val="000E42E8"/>
    <w:rsid w:val="000E5505"/>
    <w:rsid w:val="000F061E"/>
    <w:rsid w:val="000F5947"/>
    <w:rsid w:val="00100444"/>
    <w:rsid w:val="00102826"/>
    <w:rsid w:val="001036C1"/>
    <w:rsid w:val="00106B5E"/>
    <w:rsid w:val="001120B3"/>
    <w:rsid w:val="00113505"/>
    <w:rsid w:val="00114549"/>
    <w:rsid w:val="00114F23"/>
    <w:rsid w:val="00116161"/>
    <w:rsid w:val="00117975"/>
    <w:rsid w:val="001217FB"/>
    <w:rsid w:val="00122423"/>
    <w:rsid w:val="00124DDE"/>
    <w:rsid w:val="00137514"/>
    <w:rsid w:val="001457E8"/>
    <w:rsid w:val="00145AE3"/>
    <w:rsid w:val="00146248"/>
    <w:rsid w:val="00167D25"/>
    <w:rsid w:val="00167EE9"/>
    <w:rsid w:val="00173DF2"/>
    <w:rsid w:val="00176985"/>
    <w:rsid w:val="0017722A"/>
    <w:rsid w:val="001807E0"/>
    <w:rsid w:val="00187E68"/>
    <w:rsid w:val="0019389F"/>
    <w:rsid w:val="00196B99"/>
    <w:rsid w:val="001B259A"/>
    <w:rsid w:val="001C78F0"/>
    <w:rsid w:val="001D3763"/>
    <w:rsid w:val="001D38BE"/>
    <w:rsid w:val="001D58D4"/>
    <w:rsid w:val="001E7F34"/>
    <w:rsid w:val="001F19E0"/>
    <w:rsid w:val="001F4386"/>
    <w:rsid w:val="001F58FF"/>
    <w:rsid w:val="0020219F"/>
    <w:rsid w:val="00206931"/>
    <w:rsid w:val="00211880"/>
    <w:rsid w:val="0021283C"/>
    <w:rsid w:val="00213677"/>
    <w:rsid w:val="00213E83"/>
    <w:rsid w:val="00214650"/>
    <w:rsid w:val="002147F8"/>
    <w:rsid w:val="00217E72"/>
    <w:rsid w:val="002200BE"/>
    <w:rsid w:val="002201F7"/>
    <w:rsid w:val="00220234"/>
    <w:rsid w:val="002227D0"/>
    <w:rsid w:val="002317FD"/>
    <w:rsid w:val="00231888"/>
    <w:rsid w:val="00233E81"/>
    <w:rsid w:val="00242D4C"/>
    <w:rsid w:val="00243E53"/>
    <w:rsid w:val="00246DDB"/>
    <w:rsid w:val="002510FF"/>
    <w:rsid w:val="00251FBB"/>
    <w:rsid w:val="00252DDC"/>
    <w:rsid w:val="00253ACE"/>
    <w:rsid w:val="00257204"/>
    <w:rsid w:val="00257C2E"/>
    <w:rsid w:val="002600E8"/>
    <w:rsid w:val="002619E1"/>
    <w:rsid w:val="00261C56"/>
    <w:rsid w:val="00267BC4"/>
    <w:rsid w:val="0027595F"/>
    <w:rsid w:val="00276B30"/>
    <w:rsid w:val="00277E3B"/>
    <w:rsid w:val="00281B6E"/>
    <w:rsid w:val="00285833"/>
    <w:rsid w:val="002901DC"/>
    <w:rsid w:val="002944D3"/>
    <w:rsid w:val="002A2B78"/>
    <w:rsid w:val="002A73BE"/>
    <w:rsid w:val="002B1A75"/>
    <w:rsid w:val="002C1860"/>
    <w:rsid w:val="002C1AB1"/>
    <w:rsid w:val="002C264B"/>
    <w:rsid w:val="002C5B17"/>
    <w:rsid w:val="002C5C7C"/>
    <w:rsid w:val="002D57CC"/>
    <w:rsid w:val="002F13E6"/>
    <w:rsid w:val="003044FB"/>
    <w:rsid w:val="00310733"/>
    <w:rsid w:val="003153A6"/>
    <w:rsid w:val="00336AA4"/>
    <w:rsid w:val="00342F8C"/>
    <w:rsid w:val="00343206"/>
    <w:rsid w:val="00353885"/>
    <w:rsid w:val="003601E9"/>
    <w:rsid w:val="00374BCE"/>
    <w:rsid w:val="00375967"/>
    <w:rsid w:val="00376EEF"/>
    <w:rsid w:val="0038052A"/>
    <w:rsid w:val="00381BB9"/>
    <w:rsid w:val="003820AF"/>
    <w:rsid w:val="00382E26"/>
    <w:rsid w:val="003848BC"/>
    <w:rsid w:val="00387616"/>
    <w:rsid w:val="00390A8A"/>
    <w:rsid w:val="003A74BC"/>
    <w:rsid w:val="003A79C2"/>
    <w:rsid w:val="003B0974"/>
    <w:rsid w:val="003B5F02"/>
    <w:rsid w:val="003C2868"/>
    <w:rsid w:val="003C36E9"/>
    <w:rsid w:val="003D3D0B"/>
    <w:rsid w:val="003D40DF"/>
    <w:rsid w:val="003D56DF"/>
    <w:rsid w:val="003D5ABA"/>
    <w:rsid w:val="003E03AC"/>
    <w:rsid w:val="003E2591"/>
    <w:rsid w:val="003E55FB"/>
    <w:rsid w:val="003F41DC"/>
    <w:rsid w:val="003F56BF"/>
    <w:rsid w:val="003F6D3B"/>
    <w:rsid w:val="003F7B2E"/>
    <w:rsid w:val="00406181"/>
    <w:rsid w:val="004067E0"/>
    <w:rsid w:val="00414B93"/>
    <w:rsid w:val="004159CB"/>
    <w:rsid w:val="004220C1"/>
    <w:rsid w:val="00423F78"/>
    <w:rsid w:val="00425150"/>
    <w:rsid w:val="0043073E"/>
    <w:rsid w:val="004320F6"/>
    <w:rsid w:val="004331B6"/>
    <w:rsid w:val="00434BA0"/>
    <w:rsid w:val="0043612E"/>
    <w:rsid w:val="004375EF"/>
    <w:rsid w:val="004376B7"/>
    <w:rsid w:val="00445685"/>
    <w:rsid w:val="00451FA7"/>
    <w:rsid w:val="00452751"/>
    <w:rsid w:val="00455467"/>
    <w:rsid w:val="00463CDC"/>
    <w:rsid w:val="00465594"/>
    <w:rsid w:val="004678DC"/>
    <w:rsid w:val="00476094"/>
    <w:rsid w:val="00477BB8"/>
    <w:rsid w:val="004805B4"/>
    <w:rsid w:val="00481350"/>
    <w:rsid w:val="00481BE0"/>
    <w:rsid w:val="00492F1E"/>
    <w:rsid w:val="00494FEC"/>
    <w:rsid w:val="00495C96"/>
    <w:rsid w:val="004A211A"/>
    <w:rsid w:val="004A2AB3"/>
    <w:rsid w:val="004A3A45"/>
    <w:rsid w:val="004A6BAF"/>
    <w:rsid w:val="004B21DD"/>
    <w:rsid w:val="004B72D7"/>
    <w:rsid w:val="004C5136"/>
    <w:rsid w:val="004C6E4E"/>
    <w:rsid w:val="004D1808"/>
    <w:rsid w:val="004D3911"/>
    <w:rsid w:val="004F035D"/>
    <w:rsid w:val="004F4A20"/>
    <w:rsid w:val="004F4C1B"/>
    <w:rsid w:val="00502C2B"/>
    <w:rsid w:val="00504BA2"/>
    <w:rsid w:val="00510C86"/>
    <w:rsid w:val="00511469"/>
    <w:rsid w:val="005167BA"/>
    <w:rsid w:val="00527C06"/>
    <w:rsid w:val="00535BB8"/>
    <w:rsid w:val="0054032B"/>
    <w:rsid w:val="005428CA"/>
    <w:rsid w:val="00546271"/>
    <w:rsid w:val="00550BAA"/>
    <w:rsid w:val="00552D5D"/>
    <w:rsid w:val="00557C8A"/>
    <w:rsid w:val="00561811"/>
    <w:rsid w:val="00561C6F"/>
    <w:rsid w:val="00566B81"/>
    <w:rsid w:val="005778CE"/>
    <w:rsid w:val="00585073"/>
    <w:rsid w:val="00590B14"/>
    <w:rsid w:val="0059159E"/>
    <w:rsid w:val="00591606"/>
    <w:rsid w:val="0059388B"/>
    <w:rsid w:val="00593F88"/>
    <w:rsid w:val="005B22D9"/>
    <w:rsid w:val="005B292B"/>
    <w:rsid w:val="005B3654"/>
    <w:rsid w:val="005B72CF"/>
    <w:rsid w:val="005C61E6"/>
    <w:rsid w:val="005D26D1"/>
    <w:rsid w:val="005D657E"/>
    <w:rsid w:val="005D6F08"/>
    <w:rsid w:val="005E04F3"/>
    <w:rsid w:val="005E0CC6"/>
    <w:rsid w:val="005E5FA1"/>
    <w:rsid w:val="00604E76"/>
    <w:rsid w:val="00607BCC"/>
    <w:rsid w:val="00610CE9"/>
    <w:rsid w:val="00612302"/>
    <w:rsid w:val="0061780B"/>
    <w:rsid w:val="006179F2"/>
    <w:rsid w:val="00625C3E"/>
    <w:rsid w:val="00625F9D"/>
    <w:rsid w:val="00634E0D"/>
    <w:rsid w:val="00640E26"/>
    <w:rsid w:val="006422EC"/>
    <w:rsid w:val="00643E52"/>
    <w:rsid w:val="0064728A"/>
    <w:rsid w:val="00651D9C"/>
    <w:rsid w:val="00653A6F"/>
    <w:rsid w:val="0067580E"/>
    <w:rsid w:val="00690E54"/>
    <w:rsid w:val="00692C01"/>
    <w:rsid w:val="00694FB8"/>
    <w:rsid w:val="00695765"/>
    <w:rsid w:val="00697895"/>
    <w:rsid w:val="006A0EE1"/>
    <w:rsid w:val="006A31AA"/>
    <w:rsid w:val="006A6A99"/>
    <w:rsid w:val="006B7529"/>
    <w:rsid w:val="006B7DAA"/>
    <w:rsid w:val="006C0A97"/>
    <w:rsid w:val="006C7D7F"/>
    <w:rsid w:val="006D3027"/>
    <w:rsid w:val="006D3096"/>
    <w:rsid w:val="006D373B"/>
    <w:rsid w:val="006D5ECA"/>
    <w:rsid w:val="006D7866"/>
    <w:rsid w:val="006E5D3D"/>
    <w:rsid w:val="006F10FA"/>
    <w:rsid w:val="006F42B7"/>
    <w:rsid w:val="006F4EBD"/>
    <w:rsid w:val="00704A72"/>
    <w:rsid w:val="00704CB9"/>
    <w:rsid w:val="00705CF2"/>
    <w:rsid w:val="00713718"/>
    <w:rsid w:val="00722640"/>
    <w:rsid w:val="0072434C"/>
    <w:rsid w:val="007275C0"/>
    <w:rsid w:val="0073074C"/>
    <w:rsid w:val="00730B39"/>
    <w:rsid w:val="00733210"/>
    <w:rsid w:val="00736054"/>
    <w:rsid w:val="0073627A"/>
    <w:rsid w:val="007415D7"/>
    <w:rsid w:val="007440C1"/>
    <w:rsid w:val="00747AE7"/>
    <w:rsid w:val="00760937"/>
    <w:rsid w:val="00762CF9"/>
    <w:rsid w:val="0076628C"/>
    <w:rsid w:val="0076633C"/>
    <w:rsid w:val="00766E28"/>
    <w:rsid w:val="00770091"/>
    <w:rsid w:val="0077487D"/>
    <w:rsid w:val="007767D0"/>
    <w:rsid w:val="007A1522"/>
    <w:rsid w:val="007A5C55"/>
    <w:rsid w:val="007B42C8"/>
    <w:rsid w:val="007B5FE9"/>
    <w:rsid w:val="007C4091"/>
    <w:rsid w:val="007C5AEA"/>
    <w:rsid w:val="007D1A56"/>
    <w:rsid w:val="007D2926"/>
    <w:rsid w:val="007E1298"/>
    <w:rsid w:val="007E363E"/>
    <w:rsid w:val="007E3BA8"/>
    <w:rsid w:val="007F433C"/>
    <w:rsid w:val="007F4DED"/>
    <w:rsid w:val="007F519B"/>
    <w:rsid w:val="0080053C"/>
    <w:rsid w:val="00801DEC"/>
    <w:rsid w:val="00804176"/>
    <w:rsid w:val="008161B2"/>
    <w:rsid w:val="0081784E"/>
    <w:rsid w:val="008203C9"/>
    <w:rsid w:val="008278A5"/>
    <w:rsid w:val="00831931"/>
    <w:rsid w:val="00840510"/>
    <w:rsid w:val="008435BB"/>
    <w:rsid w:val="00851739"/>
    <w:rsid w:val="00854093"/>
    <w:rsid w:val="00854E0D"/>
    <w:rsid w:val="00860993"/>
    <w:rsid w:val="0086494B"/>
    <w:rsid w:val="0087116F"/>
    <w:rsid w:val="00871E7F"/>
    <w:rsid w:val="00872CA1"/>
    <w:rsid w:val="0087399A"/>
    <w:rsid w:val="008750A6"/>
    <w:rsid w:val="00880BF0"/>
    <w:rsid w:val="00881629"/>
    <w:rsid w:val="008A6F1B"/>
    <w:rsid w:val="008A7B2B"/>
    <w:rsid w:val="008A7CD5"/>
    <w:rsid w:val="008B175B"/>
    <w:rsid w:val="008B5FE7"/>
    <w:rsid w:val="008C19BF"/>
    <w:rsid w:val="008C1DBC"/>
    <w:rsid w:val="008C3CD6"/>
    <w:rsid w:val="008C4230"/>
    <w:rsid w:val="008C5C7D"/>
    <w:rsid w:val="008D10CC"/>
    <w:rsid w:val="008D1382"/>
    <w:rsid w:val="008D1AA7"/>
    <w:rsid w:val="008D543D"/>
    <w:rsid w:val="008E4F4E"/>
    <w:rsid w:val="008E6748"/>
    <w:rsid w:val="008F3DB2"/>
    <w:rsid w:val="00906014"/>
    <w:rsid w:val="00912F73"/>
    <w:rsid w:val="00915029"/>
    <w:rsid w:val="0091664E"/>
    <w:rsid w:val="009168D5"/>
    <w:rsid w:val="00917196"/>
    <w:rsid w:val="00924C54"/>
    <w:rsid w:val="00925A8C"/>
    <w:rsid w:val="0093117A"/>
    <w:rsid w:val="00934C45"/>
    <w:rsid w:val="009421F9"/>
    <w:rsid w:val="00943295"/>
    <w:rsid w:val="009543C0"/>
    <w:rsid w:val="00955F72"/>
    <w:rsid w:val="00966255"/>
    <w:rsid w:val="009700A0"/>
    <w:rsid w:val="00973607"/>
    <w:rsid w:val="009762A5"/>
    <w:rsid w:val="009762FD"/>
    <w:rsid w:val="00976B0E"/>
    <w:rsid w:val="00980E96"/>
    <w:rsid w:val="00981F83"/>
    <w:rsid w:val="00982ADA"/>
    <w:rsid w:val="0098432C"/>
    <w:rsid w:val="00986E4C"/>
    <w:rsid w:val="0099492C"/>
    <w:rsid w:val="00994CC4"/>
    <w:rsid w:val="009956C7"/>
    <w:rsid w:val="009A5E79"/>
    <w:rsid w:val="009B27A1"/>
    <w:rsid w:val="009C7BC0"/>
    <w:rsid w:val="009E24FF"/>
    <w:rsid w:val="009E3949"/>
    <w:rsid w:val="009E5C39"/>
    <w:rsid w:val="009F2EE4"/>
    <w:rsid w:val="009F3DB0"/>
    <w:rsid w:val="009F5911"/>
    <w:rsid w:val="00A00328"/>
    <w:rsid w:val="00A00E15"/>
    <w:rsid w:val="00A00ED0"/>
    <w:rsid w:val="00A022FB"/>
    <w:rsid w:val="00A02A3A"/>
    <w:rsid w:val="00A078EB"/>
    <w:rsid w:val="00A11842"/>
    <w:rsid w:val="00A11935"/>
    <w:rsid w:val="00A11964"/>
    <w:rsid w:val="00A12FF3"/>
    <w:rsid w:val="00A16282"/>
    <w:rsid w:val="00A23481"/>
    <w:rsid w:val="00A2431C"/>
    <w:rsid w:val="00A2476D"/>
    <w:rsid w:val="00A3000A"/>
    <w:rsid w:val="00A36F67"/>
    <w:rsid w:val="00A41D3E"/>
    <w:rsid w:val="00A41DB9"/>
    <w:rsid w:val="00A437D8"/>
    <w:rsid w:val="00A4786F"/>
    <w:rsid w:val="00A51956"/>
    <w:rsid w:val="00A52A6B"/>
    <w:rsid w:val="00A540A8"/>
    <w:rsid w:val="00A6348C"/>
    <w:rsid w:val="00A66D2D"/>
    <w:rsid w:val="00A675CC"/>
    <w:rsid w:val="00A677DA"/>
    <w:rsid w:val="00A72027"/>
    <w:rsid w:val="00A734BA"/>
    <w:rsid w:val="00A76D22"/>
    <w:rsid w:val="00A81E50"/>
    <w:rsid w:val="00A8542F"/>
    <w:rsid w:val="00A87596"/>
    <w:rsid w:val="00A9330A"/>
    <w:rsid w:val="00A9681E"/>
    <w:rsid w:val="00AA00E1"/>
    <w:rsid w:val="00AA02D7"/>
    <w:rsid w:val="00AA61D5"/>
    <w:rsid w:val="00AA66D3"/>
    <w:rsid w:val="00AB341F"/>
    <w:rsid w:val="00AB6EC8"/>
    <w:rsid w:val="00AC3CBF"/>
    <w:rsid w:val="00AD039E"/>
    <w:rsid w:val="00AD0EA3"/>
    <w:rsid w:val="00AD110C"/>
    <w:rsid w:val="00AD56CD"/>
    <w:rsid w:val="00AE0ABF"/>
    <w:rsid w:val="00AE5441"/>
    <w:rsid w:val="00AF0C4F"/>
    <w:rsid w:val="00AF0ED3"/>
    <w:rsid w:val="00AF7D87"/>
    <w:rsid w:val="00B00E35"/>
    <w:rsid w:val="00B056E4"/>
    <w:rsid w:val="00B058B9"/>
    <w:rsid w:val="00B110C7"/>
    <w:rsid w:val="00B11EBF"/>
    <w:rsid w:val="00B12D7A"/>
    <w:rsid w:val="00B14820"/>
    <w:rsid w:val="00B15B5B"/>
    <w:rsid w:val="00B16769"/>
    <w:rsid w:val="00B1730B"/>
    <w:rsid w:val="00B17EBE"/>
    <w:rsid w:val="00B2206F"/>
    <w:rsid w:val="00B3206A"/>
    <w:rsid w:val="00B3537B"/>
    <w:rsid w:val="00B42586"/>
    <w:rsid w:val="00B46313"/>
    <w:rsid w:val="00B508C3"/>
    <w:rsid w:val="00B5447E"/>
    <w:rsid w:val="00B55921"/>
    <w:rsid w:val="00B60E6A"/>
    <w:rsid w:val="00B60E7D"/>
    <w:rsid w:val="00B63C43"/>
    <w:rsid w:val="00B63C9A"/>
    <w:rsid w:val="00B66D24"/>
    <w:rsid w:val="00B700C4"/>
    <w:rsid w:val="00B72197"/>
    <w:rsid w:val="00B72C9C"/>
    <w:rsid w:val="00B72EA1"/>
    <w:rsid w:val="00B771C9"/>
    <w:rsid w:val="00B8100E"/>
    <w:rsid w:val="00B867DD"/>
    <w:rsid w:val="00B871DD"/>
    <w:rsid w:val="00B93977"/>
    <w:rsid w:val="00B941C1"/>
    <w:rsid w:val="00B94AE1"/>
    <w:rsid w:val="00B951BE"/>
    <w:rsid w:val="00B969A4"/>
    <w:rsid w:val="00B973E7"/>
    <w:rsid w:val="00BA0440"/>
    <w:rsid w:val="00BA311D"/>
    <w:rsid w:val="00BA4DF6"/>
    <w:rsid w:val="00BA6E4F"/>
    <w:rsid w:val="00BB19E1"/>
    <w:rsid w:val="00BB4835"/>
    <w:rsid w:val="00BC0576"/>
    <w:rsid w:val="00BC16DE"/>
    <w:rsid w:val="00BC5260"/>
    <w:rsid w:val="00BC5E1D"/>
    <w:rsid w:val="00BC61D1"/>
    <w:rsid w:val="00BD1454"/>
    <w:rsid w:val="00BD656B"/>
    <w:rsid w:val="00BE1E14"/>
    <w:rsid w:val="00BE2718"/>
    <w:rsid w:val="00BF0B61"/>
    <w:rsid w:val="00BF221A"/>
    <w:rsid w:val="00BF75C3"/>
    <w:rsid w:val="00BF7F44"/>
    <w:rsid w:val="00C0675A"/>
    <w:rsid w:val="00C20CBF"/>
    <w:rsid w:val="00C31CA7"/>
    <w:rsid w:val="00C31EB7"/>
    <w:rsid w:val="00C37773"/>
    <w:rsid w:val="00C4068A"/>
    <w:rsid w:val="00C475B5"/>
    <w:rsid w:val="00C552D1"/>
    <w:rsid w:val="00C56C7C"/>
    <w:rsid w:val="00C67133"/>
    <w:rsid w:val="00C73041"/>
    <w:rsid w:val="00C803C4"/>
    <w:rsid w:val="00C84E50"/>
    <w:rsid w:val="00C84F58"/>
    <w:rsid w:val="00C855E5"/>
    <w:rsid w:val="00C873AE"/>
    <w:rsid w:val="00C92125"/>
    <w:rsid w:val="00C96EEE"/>
    <w:rsid w:val="00CA2D9E"/>
    <w:rsid w:val="00CB08B4"/>
    <w:rsid w:val="00CC2EA0"/>
    <w:rsid w:val="00CC54E9"/>
    <w:rsid w:val="00CC6092"/>
    <w:rsid w:val="00CC6B1A"/>
    <w:rsid w:val="00CC7D34"/>
    <w:rsid w:val="00CD0915"/>
    <w:rsid w:val="00CD1BE0"/>
    <w:rsid w:val="00CE0B63"/>
    <w:rsid w:val="00CE3517"/>
    <w:rsid w:val="00CF0B12"/>
    <w:rsid w:val="00CF1F51"/>
    <w:rsid w:val="00D006E3"/>
    <w:rsid w:val="00D1040F"/>
    <w:rsid w:val="00D17C77"/>
    <w:rsid w:val="00D20F16"/>
    <w:rsid w:val="00D22B29"/>
    <w:rsid w:val="00D22F33"/>
    <w:rsid w:val="00D3056B"/>
    <w:rsid w:val="00D31CBE"/>
    <w:rsid w:val="00D32879"/>
    <w:rsid w:val="00D35737"/>
    <w:rsid w:val="00D41C96"/>
    <w:rsid w:val="00D41F0F"/>
    <w:rsid w:val="00D43269"/>
    <w:rsid w:val="00D43A08"/>
    <w:rsid w:val="00D46BC7"/>
    <w:rsid w:val="00D601D5"/>
    <w:rsid w:val="00D6112D"/>
    <w:rsid w:val="00D62F25"/>
    <w:rsid w:val="00D67C48"/>
    <w:rsid w:val="00D722C9"/>
    <w:rsid w:val="00D72A59"/>
    <w:rsid w:val="00D73A5C"/>
    <w:rsid w:val="00D74965"/>
    <w:rsid w:val="00D76E75"/>
    <w:rsid w:val="00D8485B"/>
    <w:rsid w:val="00D90447"/>
    <w:rsid w:val="00DA165D"/>
    <w:rsid w:val="00DA1EBD"/>
    <w:rsid w:val="00DA713F"/>
    <w:rsid w:val="00DB17F4"/>
    <w:rsid w:val="00DC174B"/>
    <w:rsid w:val="00DC2EC2"/>
    <w:rsid w:val="00DC748F"/>
    <w:rsid w:val="00DD4FFE"/>
    <w:rsid w:val="00DD64E4"/>
    <w:rsid w:val="00DD6669"/>
    <w:rsid w:val="00DE020F"/>
    <w:rsid w:val="00DE42C9"/>
    <w:rsid w:val="00DE7A7D"/>
    <w:rsid w:val="00DE7EE8"/>
    <w:rsid w:val="00E01CD8"/>
    <w:rsid w:val="00E028F7"/>
    <w:rsid w:val="00E118B4"/>
    <w:rsid w:val="00E16374"/>
    <w:rsid w:val="00E1781E"/>
    <w:rsid w:val="00E2009F"/>
    <w:rsid w:val="00E36AE2"/>
    <w:rsid w:val="00E3737E"/>
    <w:rsid w:val="00E412CD"/>
    <w:rsid w:val="00E41449"/>
    <w:rsid w:val="00E4494C"/>
    <w:rsid w:val="00E457D8"/>
    <w:rsid w:val="00E50AC3"/>
    <w:rsid w:val="00E538F6"/>
    <w:rsid w:val="00E54EE0"/>
    <w:rsid w:val="00E55224"/>
    <w:rsid w:val="00E62DC7"/>
    <w:rsid w:val="00E64515"/>
    <w:rsid w:val="00E65B7C"/>
    <w:rsid w:val="00E6643E"/>
    <w:rsid w:val="00E66A21"/>
    <w:rsid w:val="00E86470"/>
    <w:rsid w:val="00E87F75"/>
    <w:rsid w:val="00E947AB"/>
    <w:rsid w:val="00E963F8"/>
    <w:rsid w:val="00EA1F2F"/>
    <w:rsid w:val="00EB2A82"/>
    <w:rsid w:val="00EC3599"/>
    <w:rsid w:val="00EC38D2"/>
    <w:rsid w:val="00ED1FE4"/>
    <w:rsid w:val="00EF6BCE"/>
    <w:rsid w:val="00EF6E13"/>
    <w:rsid w:val="00F010A4"/>
    <w:rsid w:val="00F076C2"/>
    <w:rsid w:val="00F0785D"/>
    <w:rsid w:val="00F15A1B"/>
    <w:rsid w:val="00F22011"/>
    <w:rsid w:val="00F2443D"/>
    <w:rsid w:val="00F278BB"/>
    <w:rsid w:val="00F30FC6"/>
    <w:rsid w:val="00F42310"/>
    <w:rsid w:val="00F46BDC"/>
    <w:rsid w:val="00F50081"/>
    <w:rsid w:val="00F65B81"/>
    <w:rsid w:val="00F67E00"/>
    <w:rsid w:val="00F7159A"/>
    <w:rsid w:val="00F74574"/>
    <w:rsid w:val="00F77904"/>
    <w:rsid w:val="00F8638B"/>
    <w:rsid w:val="00F879CE"/>
    <w:rsid w:val="00F90748"/>
    <w:rsid w:val="00F932D1"/>
    <w:rsid w:val="00FA1A57"/>
    <w:rsid w:val="00FB415E"/>
    <w:rsid w:val="00FB57F0"/>
    <w:rsid w:val="00FB5C65"/>
    <w:rsid w:val="00FB5EC9"/>
    <w:rsid w:val="00FC20A1"/>
    <w:rsid w:val="00FC3B9D"/>
    <w:rsid w:val="00FD037C"/>
    <w:rsid w:val="00FD05AD"/>
    <w:rsid w:val="00FD15E2"/>
    <w:rsid w:val="00FD681F"/>
    <w:rsid w:val="00FE71C3"/>
    <w:rsid w:val="00FF3657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26"/>
  </w:style>
  <w:style w:type="paragraph" w:styleId="1">
    <w:name w:val="heading 1"/>
    <w:basedOn w:val="a"/>
    <w:next w:val="a"/>
    <w:link w:val="10"/>
    <w:qFormat/>
    <w:rsid w:val="00511469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14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14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69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14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11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6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5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073"/>
  </w:style>
  <w:style w:type="paragraph" w:styleId="a9">
    <w:name w:val="footer"/>
    <w:basedOn w:val="a"/>
    <w:link w:val="aa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073"/>
  </w:style>
  <w:style w:type="paragraph" w:customStyle="1" w:styleId="Default">
    <w:name w:val="Default"/>
    <w:rsid w:val="003F7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nhideWhenUsed/>
    <w:rsid w:val="00F010A4"/>
    <w:rPr>
      <w:color w:val="0000FF" w:themeColor="hyperlink"/>
      <w:u w:val="single"/>
    </w:rPr>
  </w:style>
  <w:style w:type="paragraph" w:customStyle="1" w:styleId="ConsPlusTitlePage">
    <w:name w:val="ConsPlusTitlePage"/>
    <w:rsid w:val="00540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40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3117A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3117A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3117A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3117A"/>
    <w:rPr>
      <w:b/>
      <w:bCs/>
    </w:rPr>
  </w:style>
  <w:style w:type="character" w:customStyle="1" w:styleId="af0">
    <w:name w:val="Текст сноски Знак"/>
    <w:basedOn w:val="a0"/>
    <w:link w:val="af1"/>
    <w:uiPriority w:val="99"/>
    <w:semiHidden/>
    <w:rsid w:val="0093117A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3117A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3117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174B"/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B42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184C-9B83-4402-8B3F-D23B15E5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10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Пользователь</cp:lastModifiedBy>
  <cp:revision>129</cp:revision>
  <cp:lastPrinted>2019-01-14T07:16:00Z</cp:lastPrinted>
  <dcterms:created xsi:type="dcterms:W3CDTF">2018-06-27T08:00:00Z</dcterms:created>
  <dcterms:modified xsi:type="dcterms:W3CDTF">2020-01-20T09:29:00Z</dcterms:modified>
</cp:coreProperties>
</file>