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76" w:rsidRPr="009A3076" w:rsidRDefault="009A3076" w:rsidP="009A3076">
      <w:pPr>
        <w:tabs>
          <w:tab w:val="left" w:pos="5842"/>
        </w:tabs>
        <w:spacing w:after="0"/>
        <w:jc w:val="right"/>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color w:val="000000"/>
          <w:sz w:val="26"/>
          <w:szCs w:val="26"/>
          <w:lang w:eastAsia="ru-RU"/>
        </w:rPr>
        <w:t>Приложение 10</w:t>
      </w:r>
    </w:p>
    <w:p w:rsidR="009A3076" w:rsidRPr="009A3076" w:rsidRDefault="009A3076" w:rsidP="009A3076">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color w:val="000000"/>
          <w:sz w:val="26"/>
          <w:szCs w:val="26"/>
          <w:lang w:eastAsia="ru-RU"/>
        </w:rPr>
        <w:t>к муниципальной программе МО МР «Печора»</w:t>
      </w:r>
    </w:p>
    <w:p w:rsidR="009A3076" w:rsidRPr="009A3076" w:rsidRDefault="009A3076" w:rsidP="009A3076">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color w:val="000000"/>
          <w:sz w:val="26"/>
          <w:szCs w:val="26"/>
          <w:lang w:eastAsia="ru-RU"/>
        </w:rPr>
        <w:t>«Развитие экономики»</w:t>
      </w:r>
    </w:p>
    <w:p w:rsidR="009A3076" w:rsidRPr="009A3076" w:rsidRDefault="009A3076" w:rsidP="009A3076">
      <w:pPr>
        <w:overflowPunct w:val="0"/>
        <w:autoSpaceDE w:val="0"/>
        <w:autoSpaceDN w:val="0"/>
        <w:adjustRightInd w:val="0"/>
        <w:spacing w:after="0" w:line="240" w:lineRule="auto"/>
        <w:ind w:firstLine="376"/>
        <w:jc w:val="right"/>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A3076">
        <w:rPr>
          <w:rFonts w:ascii="Times New Roman" w:eastAsia="Times New Roman" w:hAnsi="Times New Roman" w:cs="Times New Roman"/>
          <w:b/>
          <w:bCs/>
          <w:sz w:val="26"/>
          <w:szCs w:val="26"/>
          <w:lang w:eastAsia="ru-RU"/>
        </w:rPr>
        <w:t>Порядок</w:t>
      </w:r>
    </w:p>
    <w:p w:rsidR="009A3076" w:rsidRPr="009A3076" w:rsidRDefault="009A3076" w:rsidP="009A307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A3076">
        <w:rPr>
          <w:rFonts w:ascii="Times New Roman" w:eastAsia="Times New Roman" w:hAnsi="Times New Roman" w:cs="Times New Roman"/>
          <w:b/>
          <w:bCs/>
          <w:sz w:val="26"/>
          <w:szCs w:val="26"/>
          <w:lang w:eastAsia="ru-RU"/>
        </w:rPr>
        <w:t>субсидирования части затрат, понесенных субъектами малого и среднего предпринимательства, при осуществлении деятельности в приоритетных сферах</w:t>
      </w:r>
    </w:p>
    <w:p w:rsidR="009A3076" w:rsidRPr="009A3076" w:rsidRDefault="009A3076" w:rsidP="009A307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9A3076" w:rsidRPr="009A3076" w:rsidRDefault="009A3076" w:rsidP="009A3076">
      <w:pPr>
        <w:autoSpaceDE w:val="0"/>
        <w:autoSpaceDN w:val="0"/>
        <w:adjustRightInd w:val="0"/>
        <w:spacing w:after="0" w:line="240" w:lineRule="auto"/>
        <w:jc w:val="center"/>
        <w:rPr>
          <w:rFonts w:ascii="Times New Roman" w:hAnsi="Times New Roman" w:cs="Times New Roman"/>
          <w:bCs/>
          <w:sz w:val="26"/>
          <w:szCs w:val="26"/>
        </w:rPr>
      </w:pPr>
      <w:r w:rsidRPr="009A3076">
        <w:rPr>
          <w:rFonts w:ascii="Times New Roman" w:hAnsi="Times New Roman" w:cs="Times New Roman"/>
          <w:bCs/>
          <w:sz w:val="26"/>
          <w:szCs w:val="26"/>
        </w:rPr>
        <w:t>1. Общие положения о предоставлении субсидий</w:t>
      </w:r>
    </w:p>
    <w:p w:rsidR="009A3076" w:rsidRPr="009A3076" w:rsidRDefault="009A3076" w:rsidP="009A307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1.1. </w:t>
      </w:r>
      <w:proofErr w:type="gramStart"/>
      <w:r w:rsidRPr="009A3076">
        <w:rPr>
          <w:rFonts w:ascii="Times New Roman" w:eastAsia="Times New Roman" w:hAnsi="Times New Roman" w:cs="Times New Roman"/>
          <w:sz w:val="26"/>
          <w:szCs w:val="26"/>
          <w:lang w:eastAsia="ru-RU"/>
        </w:rPr>
        <w:t>Настоящий Порядок определяет механизм субсидирования части затрат, понесенных субъектами малого и среднего предпринимательства, при осуществлении деятельности в приоритетных сферах,</w:t>
      </w:r>
      <w:r w:rsidRPr="009A3076">
        <w:rPr>
          <w:rFonts w:ascii="Times New Roman" w:hAnsi="Times New Roman" w:cs="Times New Roman"/>
          <w:sz w:val="26"/>
          <w:szCs w:val="26"/>
        </w:rPr>
        <w:t xml:space="preserve">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9A3076">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A3076">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9A3076">
        <w:rPr>
          <w:rFonts w:ascii="Times New Roman" w:eastAsia="Times New Roman" w:hAnsi="Times New Roman" w:cs="Times New Roman"/>
          <w:sz w:val="26"/>
          <w:szCs w:val="26"/>
          <w:lang w:eastAsia="ru-RU"/>
        </w:rPr>
        <w:t xml:space="preserve"> «</w:t>
      </w:r>
      <w:proofErr w:type="gramStart"/>
      <w:r w:rsidRPr="009A3076">
        <w:rPr>
          <w:rFonts w:ascii="Times New Roman" w:eastAsia="Times New Roman" w:hAnsi="Times New Roman" w:cs="Times New Roman"/>
          <w:sz w:val="26"/>
          <w:szCs w:val="26"/>
          <w:lang w:eastAsia="ru-RU"/>
        </w:rPr>
        <w:t xml:space="preserve">Налог на профессиональный доход») (далее – субъекты МСП); </w:t>
      </w:r>
      <w:proofErr w:type="gramEnd"/>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приоритетная сфера деятельности – деятельность субъектов МСП направленная на развитие приоритетных секторов экономики МО МР «Печора»: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 производство, переработка, и хранение сельскохозяйственной продукции;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2) народные промыслы и художественные производства;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 производство пищевых продуктов;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4) текстильное и швейное производство;</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5) оказание образовательных и медицинских услуг населению;</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6) организация торговли в труднодоступных населенных пунктах;</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7) создание инфраструктуры досуга, туризма;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8) «молодежное предпринимательство» (за исключением торговой деятельности);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9) деятельность в области спорта;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10) лесозаготовительная и деревоперерабатывающая деятельность;</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11) оказание социально значимых бытовых услуг населению;</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12) техническое обслуживание и ремонт транспортных средств, машин и оборудования в сельских населенных пунктах;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13) переработка и хранение дикорастущих ягод и грибов;</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14) инновационная деятельность (деятельность, направленная на реализацию инноваций в целях расширения ассортимента и повышения качества продукции (товара, услуги), совершенствование технологии и организации производства);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15) предоставление услуг по дневному уходу за детьми.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lastRenderedPageBreak/>
        <w:t>- получатели субсидии – субъекты МСП, в отношении которых принято решение о предоставлении средств из бюджета МО МР «Печора» и с</w:t>
      </w:r>
      <w:r w:rsidRPr="009A3076">
        <w:rPr>
          <w:sz w:val="26"/>
          <w:szCs w:val="26"/>
        </w:rPr>
        <w:t xml:space="preserve"> </w:t>
      </w:r>
      <w:r w:rsidRPr="009A3076">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«молодежное предпринимательство» – предпринимательская деятельность, осуществляемая гражданами Российской Федерации, возраст которых не превышает 30 лет.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1.3. Целью предоставления субсидии является возмещение </w:t>
      </w:r>
      <w:r w:rsidRPr="009A3076">
        <w:rPr>
          <w:rFonts w:ascii="Times New Roman" w:eastAsia="Times New Roman" w:hAnsi="Times New Roman" w:cs="Times New Roman"/>
          <w:sz w:val="26"/>
          <w:szCs w:val="26"/>
          <w:lang w:eastAsia="ru-RU"/>
        </w:rPr>
        <w:t>части затрат, понесенных субъектами МСП, при осуществлении деятельности в приоритетных сферах</w:t>
      </w:r>
      <w:r w:rsidRPr="009A3076">
        <w:rPr>
          <w:rFonts w:ascii="Times New Roman" w:hAnsi="Times New Roman" w:cs="Times New Roman"/>
          <w:sz w:val="26"/>
          <w:szCs w:val="26"/>
        </w:rPr>
        <w:t xml:space="preserve">, и </w:t>
      </w:r>
      <w:r w:rsidRPr="009A3076">
        <w:rPr>
          <w:rFonts w:ascii="Times New Roman" w:eastAsia="Times New Roman" w:hAnsi="Times New Roman" w:cs="Times New Roman"/>
          <w:sz w:val="26"/>
          <w:szCs w:val="26"/>
          <w:lang w:eastAsia="ru-RU"/>
        </w:rPr>
        <w:t xml:space="preserve">в целях </w:t>
      </w:r>
      <w:r w:rsidRPr="009A3076">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9A3076" w:rsidRPr="009A3076" w:rsidRDefault="009A3076" w:rsidP="009A3076">
      <w:pPr>
        <w:autoSpaceDE w:val="0"/>
        <w:autoSpaceDN w:val="0"/>
        <w:adjustRightInd w:val="0"/>
        <w:spacing w:after="0" w:line="240" w:lineRule="auto"/>
        <w:ind w:firstLine="708"/>
        <w:jc w:val="both"/>
        <w:rPr>
          <w:rFonts w:ascii="Times New Roman" w:hAnsi="Times New Roman" w:cs="Times New Roman"/>
          <w:i/>
          <w:sz w:val="26"/>
          <w:szCs w:val="26"/>
        </w:rPr>
      </w:pPr>
      <w:r w:rsidRPr="009A3076">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9A3076">
        <w:rPr>
          <w:rFonts w:ascii="Times New Roman" w:hAnsi="Times New Roman" w:cs="Times New Roman"/>
          <w:sz w:val="26"/>
          <w:szCs w:val="26"/>
        </w:rPr>
        <w:t>т.ч</w:t>
      </w:r>
      <w:proofErr w:type="spellEnd"/>
      <w:r w:rsidRPr="009A3076">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1.6. Одним из критериев отбора получателя субсидии является: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включение субъекта малого и среднего предпринимательства в единый реестр субъектов малого и среднего предпринимательства;</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9A3076">
        <w:rPr>
          <w:rFonts w:ascii="Times New Roman" w:eastAsia="Times New Roman" w:hAnsi="Times New Roman" w:cs="Times New Roman"/>
          <w:sz w:val="26"/>
          <w:szCs w:val="26"/>
          <w:lang w:eastAsia="ru-RU"/>
        </w:rPr>
        <w:t xml:space="preserve">.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sz w:val="26"/>
          <w:szCs w:val="26"/>
          <w:lang w:eastAsia="ru-RU"/>
        </w:rPr>
        <w:t xml:space="preserve">1.8. </w:t>
      </w:r>
      <w:r w:rsidRPr="009A3076">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color w:val="000000"/>
          <w:sz w:val="26"/>
          <w:szCs w:val="26"/>
          <w:lang w:eastAsia="ru-RU"/>
        </w:rPr>
        <w:t>2. Порядо</w:t>
      </w:r>
      <w:bookmarkStart w:id="0" w:name="_GoBack"/>
      <w:bookmarkEnd w:id="0"/>
      <w:r w:rsidRPr="009A3076">
        <w:rPr>
          <w:rFonts w:ascii="Times New Roman" w:eastAsia="Times New Roman" w:hAnsi="Times New Roman" w:cs="Times New Roman"/>
          <w:color w:val="000000"/>
          <w:sz w:val="26"/>
          <w:szCs w:val="26"/>
          <w:lang w:eastAsia="ru-RU"/>
        </w:rPr>
        <w:t>к проведения отбора получателей субсидии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9A3076">
        <w:rPr>
          <w:rFonts w:ascii="Times New Roman" w:eastAsia="Times New Roman" w:hAnsi="Times New Roman" w:cs="Times New Roman"/>
          <w:color w:val="000000"/>
          <w:sz w:val="26"/>
          <w:szCs w:val="26"/>
          <w:lang w:eastAsia="ru-RU"/>
        </w:rPr>
        <w:t xml:space="preserve">    </w:t>
      </w:r>
    </w:p>
    <w:p w:rsidR="009A3076" w:rsidRPr="00C87C74"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2.1. Получатели субсидии определяются путем запроса предложений, на основании заявок, </w:t>
      </w:r>
      <w:r w:rsidRPr="00C87C74">
        <w:rPr>
          <w:rFonts w:ascii="Times New Roman" w:hAnsi="Times New Roman" w:cs="Times New Roman"/>
          <w:sz w:val="26"/>
          <w:szCs w:val="26"/>
        </w:rPr>
        <w:t>направленных субъектами МСП для участия в отборе, исходя из соответствия участника отбора установленным требованиям на участие в отборе.</w:t>
      </w:r>
    </w:p>
    <w:p w:rsidR="009A3076" w:rsidRPr="00C87C74"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C87C74">
        <w:rPr>
          <w:rFonts w:ascii="Times New Roman" w:hAnsi="Times New Roman" w:cs="Times New Roman"/>
          <w:sz w:val="26"/>
          <w:szCs w:val="26"/>
        </w:rPr>
        <w:t xml:space="preserve">2.2. Администрация МР «Печора» размещает на официальном сайте  </w:t>
      </w:r>
      <w:r w:rsidRPr="00C87C74">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C87C74">
          <w:rPr>
            <w:rFonts w:ascii="Times New Roman" w:eastAsia="Times New Roman" w:hAnsi="Times New Roman" w:cs="Times New Roman"/>
            <w:sz w:val="26"/>
            <w:szCs w:val="26"/>
          </w:rPr>
          <w:t>https://www.pechoraonline.ru</w:t>
        </w:r>
      </w:hyperlink>
      <w:r w:rsidRPr="00C87C74">
        <w:rPr>
          <w:rFonts w:ascii="Times New Roman" w:eastAsia="Times New Roman" w:hAnsi="Times New Roman" w:cs="Times New Roman"/>
          <w:sz w:val="26"/>
          <w:szCs w:val="26"/>
        </w:rPr>
        <w:t xml:space="preserve"> объявление о проведении запроса предложений не позднее, чем за 1 день до начала приема заявок.</w:t>
      </w:r>
    </w:p>
    <w:p w:rsidR="009A3076" w:rsidRPr="00C87C74"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87C74">
        <w:rPr>
          <w:rFonts w:ascii="Times New Roman" w:hAnsi="Times New Roman" w:cs="Times New Roman"/>
          <w:sz w:val="26"/>
          <w:szCs w:val="26"/>
        </w:rPr>
        <w:t xml:space="preserve">Объявление о проведении запроса предложений должно содержать: </w:t>
      </w:r>
    </w:p>
    <w:p w:rsidR="009A3076" w:rsidRPr="00C87C74"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87C74">
        <w:rPr>
          <w:rFonts w:ascii="Times New Roman" w:hAnsi="Times New Roman" w:cs="Times New Roman"/>
          <w:sz w:val="26"/>
          <w:szCs w:val="26"/>
        </w:rPr>
        <w:t xml:space="preserve">- срок проведения отбора (не менее 30 календарных дней);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lastRenderedPageBreak/>
        <w:t>- результат предоставления субсидии, в соответствии с пунктом 3.11. настоящего Порядка;</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ссылку на сайт, где размещается объявление и порядок предоставления субсидии;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9A3076">
        <w:t xml:space="preserve"> </w:t>
      </w:r>
      <w:r w:rsidRPr="009A3076">
        <w:rPr>
          <w:rFonts w:ascii="Times New Roman" w:hAnsi="Times New Roman" w:cs="Times New Roman"/>
          <w:sz w:val="26"/>
          <w:szCs w:val="26"/>
        </w:rPr>
        <w:t>в соответствии с пунктом 3.2. настоящего Порядка;</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правила рассмотрения и оценки заявки;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9A3076">
        <w:rPr>
          <w:rFonts w:ascii="Times New Roman" w:hAnsi="Times New Roman" w:cs="Times New Roman"/>
          <w:sz w:val="26"/>
          <w:szCs w:val="26"/>
        </w:rPr>
        <w:t xml:space="preserve">- </w:t>
      </w:r>
      <w:r w:rsidRPr="009A3076">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eastAsia="Times New Roman" w:hAnsi="Times New Roman" w:cs="Times New Roman"/>
          <w:color w:val="22272F"/>
          <w:sz w:val="26"/>
          <w:szCs w:val="26"/>
          <w:lang w:eastAsia="ru-RU"/>
        </w:rPr>
        <w:t xml:space="preserve">- иная информация (при необходимости). </w:t>
      </w:r>
      <w:r w:rsidRPr="009A3076">
        <w:rPr>
          <w:rFonts w:ascii="Times New Roman" w:eastAsia="Times New Roman" w:hAnsi="Times New Roman" w:cs="Times New Roman"/>
          <w:u w:val="single"/>
        </w:rPr>
        <w:t xml:space="preserve">    </w:t>
      </w:r>
      <w:r w:rsidRPr="009A3076">
        <w:rPr>
          <w:rFonts w:ascii="Times New Roman" w:hAnsi="Times New Roman" w:cs="Times New Roman"/>
          <w:sz w:val="26"/>
          <w:szCs w:val="26"/>
        </w:rPr>
        <w:t xml:space="preserve">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2.4. Основаниями для отклонения заявок на стадии рассмотрения и оценки заявок являются: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 Условия и порядок предоставления субсидий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9A3076">
        <w:rPr>
          <w:rFonts w:ascii="Times New Roman" w:hAnsi="Times New Roman" w:cs="Times New Roman"/>
          <w:sz w:val="26"/>
          <w:szCs w:val="26"/>
        </w:rPr>
        <w:t xml:space="preserve">: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lastRenderedPageBreak/>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A3076">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физические лица, не должны находиться в процессе признания гражданина банкротом;</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A3076">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A3076">
        <w:rPr>
          <w:rFonts w:ascii="Times New Roman" w:hAnsi="Times New Roman" w:cs="Times New Roman"/>
          <w:sz w:val="26"/>
          <w:szCs w:val="26"/>
        </w:rPr>
        <w:t xml:space="preserve">), в совокупности превышает 50 процентов;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A3076" w:rsidRPr="009A3076" w:rsidRDefault="009A3076" w:rsidP="009A3076">
      <w:pPr>
        <w:autoSpaceDE w:val="0"/>
        <w:autoSpaceDN w:val="0"/>
        <w:adjustRightInd w:val="0"/>
        <w:spacing w:after="0" w:line="240" w:lineRule="auto"/>
        <w:ind w:firstLine="708"/>
        <w:jc w:val="both"/>
        <w:rPr>
          <w:rFonts w:ascii="Times New Roman" w:hAnsi="Times New Roman" w:cs="Times New Roman"/>
          <w:sz w:val="26"/>
          <w:szCs w:val="26"/>
        </w:rPr>
      </w:pPr>
      <w:r w:rsidRPr="009A3076">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4) отсутствие задолженности по заработной плате перед наемными работниками;  </w:t>
      </w:r>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5) руководитель субъекта МСП должен быть зарегистрирован по месту жительства на территории МО МР «Печора».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1) заявку на получение субсидии по форме согласно приложению 14 к </w:t>
      </w:r>
      <w:r w:rsidRPr="009A3076">
        <w:rPr>
          <w:rFonts w:ascii="Times New Roman" w:eastAsia="Times New Roman" w:hAnsi="Times New Roman" w:cs="Times New Roman"/>
          <w:sz w:val="26"/>
          <w:szCs w:val="26"/>
          <w:lang w:eastAsia="ru-RU"/>
        </w:rPr>
        <w:lastRenderedPageBreak/>
        <w:t>муниципальной программе МО МР «Печора» «Развитие экономики» (далее - заявка);</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2) </w:t>
      </w:r>
      <w:r w:rsidRPr="009A3076">
        <w:rPr>
          <w:rFonts w:ascii="Times New Roman" w:hAnsi="Times New Roman" w:cs="Times New Roman"/>
          <w:sz w:val="26"/>
          <w:szCs w:val="26"/>
        </w:rPr>
        <w:t xml:space="preserve">технико-экономическое </w:t>
      </w:r>
      <w:hyperlink r:id="rId6" w:history="1">
        <w:r w:rsidRPr="009A3076">
          <w:rPr>
            <w:rFonts w:ascii="Times New Roman" w:hAnsi="Times New Roman" w:cs="Times New Roman"/>
            <w:sz w:val="26"/>
            <w:szCs w:val="26"/>
          </w:rPr>
          <w:t>обоснование</w:t>
        </w:r>
      </w:hyperlink>
      <w:r w:rsidRPr="009A3076">
        <w:rPr>
          <w:rFonts w:ascii="Times New Roman" w:hAnsi="Times New Roman" w:cs="Times New Roman"/>
          <w:sz w:val="26"/>
          <w:szCs w:val="26"/>
        </w:rPr>
        <w:t xml:space="preserve"> (далее – ТЭО) по форме согласно приложению к настоящему порядку;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9A3076">
        <w:rPr>
          <w:rFonts w:ascii="Times New Roman" w:hAnsi="Times New Roman" w:cs="Times New Roman"/>
          <w:sz w:val="26"/>
          <w:szCs w:val="26"/>
        </w:rPr>
        <w:t xml:space="preserve"> физических лиц, применяющих специальный налоговый режим</w:t>
      </w:r>
      <w:r w:rsidRPr="009A3076">
        <w:rPr>
          <w:rFonts w:ascii="Times New Roman" w:eastAsia="Times New Roman" w:hAnsi="Times New Roman" w:cs="Times New Roman"/>
          <w:sz w:val="26"/>
          <w:szCs w:val="26"/>
          <w:lang w:eastAsia="ru-RU"/>
        </w:rPr>
        <w:t>);</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A3076">
        <w:rPr>
          <w:rFonts w:ascii="Times New Roman" w:hAnsi="Times New Roman" w:cs="Times New Roman"/>
          <w:sz w:val="26"/>
          <w:szCs w:val="26"/>
        </w:rPr>
        <w:t>физические лица, применяющие специальный налоговый режим</w:t>
      </w:r>
      <w:r w:rsidRPr="009A3076">
        <w:rPr>
          <w:rFonts w:ascii="Times New Roman" w:eastAsia="Times New Roman" w:hAnsi="Times New Roman" w:cs="Times New Roman"/>
          <w:sz w:val="26"/>
          <w:szCs w:val="26"/>
          <w:lang w:eastAsia="ru-RU"/>
        </w:rPr>
        <w:t xml:space="preserve"> представляют документ, подтверждающий </w:t>
      </w:r>
      <w:r w:rsidRPr="009A3076">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4) </w:t>
      </w:r>
      <w:r w:rsidRPr="009A3076">
        <w:rPr>
          <w:rFonts w:ascii="Times New Roman" w:hAnsi="Times New Roman" w:cs="Times New Roman"/>
          <w:sz w:val="26"/>
          <w:szCs w:val="26"/>
        </w:rPr>
        <w:t>справку по форме, утвержденной Федеральной налоговой службой (</w:t>
      </w:r>
      <w:r w:rsidRPr="009A3076">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9A3076">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9A3076">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9A3076">
        <w:rPr>
          <w:rFonts w:ascii="Times New Roman" w:eastAsia="Times New Roman" w:hAnsi="Times New Roman" w:cs="Times New Roman"/>
          <w:sz w:val="26"/>
          <w:szCs w:val="26"/>
          <w:lang w:eastAsia="ru-RU"/>
        </w:rPr>
        <w:t>(за исключением</w:t>
      </w:r>
      <w:r w:rsidRPr="009A3076">
        <w:rPr>
          <w:rFonts w:ascii="Times New Roman" w:hAnsi="Times New Roman" w:cs="Times New Roman"/>
          <w:sz w:val="26"/>
          <w:szCs w:val="26"/>
        </w:rPr>
        <w:t xml:space="preserve"> физических лиц, применяющих специальный налоговый режим</w:t>
      </w:r>
      <w:r w:rsidRPr="009A3076">
        <w:rPr>
          <w:rFonts w:ascii="Times New Roman" w:eastAsia="Times New Roman" w:hAnsi="Times New Roman" w:cs="Times New Roman"/>
          <w:sz w:val="26"/>
          <w:szCs w:val="26"/>
          <w:lang w:eastAsia="ru-RU"/>
        </w:rPr>
        <w:t>);</w:t>
      </w:r>
      <w:proofErr w:type="gramEnd"/>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A3076">
        <w:rPr>
          <w:rFonts w:ascii="Times New Roman" w:hAnsi="Times New Roman" w:cs="Times New Roman"/>
          <w:sz w:val="26"/>
          <w:szCs w:val="26"/>
        </w:rPr>
        <w:t>физические лица, применяющие специальный налоговый режим</w:t>
      </w:r>
      <w:r w:rsidRPr="009A3076">
        <w:rPr>
          <w:rFonts w:ascii="Times New Roman" w:eastAsia="Times New Roman" w:hAnsi="Times New Roman" w:cs="Times New Roman"/>
          <w:sz w:val="26"/>
          <w:szCs w:val="26"/>
          <w:lang w:eastAsia="ru-RU"/>
        </w:rPr>
        <w:t xml:space="preserve"> представляют </w:t>
      </w:r>
      <w:r w:rsidRPr="009A3076">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A3076">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9A3076">
        <w:rPr>
          <w:rFonts w:ascii="Times New Roman" w:hAnsi="Times New Roman" w:cs="Times New Roman"/>
          <w:sz w:val="26"/>
          <w:szCs w:val="26"/>
        </w:rPr>
        <w:t xml:space="preserve"> </w:t>
      </w:r>
      <w:r w:rsidRPr="009A3076">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9A3076">
        <w:rPr>
          <w:rFonts w:ascii="Times New Roman" w:hAnsi="Times New Roman" w:cs="Times New Roman"/>
          <w:sz w:val="26"/>
          <w:szCs w:val="26"/>
        </w:rPr>
        <w:t>,</w:t>
      </w:r>
      <w:r w:rsidRPr="009A3076">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roofErr w:type="gramEnd"/>
    </w:p>
    <w:p w:rsidR="009A3076" w:rsidRPr="009A3076" w:rsidRDefault="009A3076" w:rsidP="009A3076">
      <w:pPr>
        <w:overflowPunct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A3076">
        <w:rPr>
          <w:rFonts w:ascii="Times New Roman" w:eastAsia="Times New Roman" w:hAnsi="Times New Roman" w:cs="Times New Roman"/>
          <w:sz w:val="26"/>
          <w:szCs w:val="26"/>
          <w:lang w:eastAsia="ru-RU"/>
        </w:rPr>
        <w:t xml:space="preserve">6) </w:t>
      </w:r>
      <w:r w:rsidRPr="009A3076">
        <w:rPr>
          <w:rFonts w:ascii="Times New Roman" w:hAnsi="Times New Roman" w:cs="Times New Roman"/>
          <w:sz w:val="26"/>
          <w:szCs w:val="26"/>
        </w:rPr>
        <w:t xml:space="preserve">копии документов, (договоры, счета, счета-фактуры, сметы, накладные, акты приема-передачи товара, акты выполненных работ, услуг, платежные поручения, кассовые чеки и другие документы), подтверждающие стоимость расходов, с приложением оригиналов, если копии не заверены нотариально; </w:t>
      </w:r>
      <w:proofErr w:type="gramEnd"/>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Документы, указанные в </w:t>
      </w:r>
      <w:hyperlink r:id="rId7" w:history="1">
        <w:r w:rsidRPr="009A3076">
          <w:rPr>
            <w:rFonts w:ascii="Times New Roman" w:eastAsia="Times New Roman" w:hAnsi="Times New Roman" w:cs="Times New Roman"/>
            <w:sz w:val="26"/>
            <w:szCs w:val="26"/>
            <w:lang w:eastAsia="ru-RU"/>
          </w:rPr>
          <w:t>подпунктах 1</w:t>
        </w:r>
      </w:hyperlink>
      <w:r w:rsidRPr="009A3076">
        <w:rPr>
          <w:rFonts w:ascii="Times New Roman" w:eastAsia="Times New Roman" w:hAnsi="Times New Roman" w:cs="Times New Roman"/>
          <w:sz w:val="26"/>
          <w:szCs w:val="26"/>
          <w:lang w:eastAsia="ru-RU"/>
        </w:rPr>
        <w:t xml:space="preserve">, </w:t>
      </w:r>
      <w:hyperlink r:id="rId8" w:history="1">
        <w:r w:rsidRPr="009A3076">
          <w:rPr>
            <w:rFonts w:ascii="Times New Roman" w:eastAsia="Times New Roman" w:hAnsi="Times New Roman" w:cs="Times New Roman"/>
            <w:sz w:val="26"/>
            <w:szCs w:val="26"/>
            <w:lang w:eastAsia="ru-RU"/>
          </w:rPr>
          <w:t>2</w:t>
        </w:r>
      </w:hyperlink>
      <w:r w:rsidRPr="009A3076">
        <w:rPr>
          <w:rFonts w:ascii="Times New Roman" w:eastAsia="Times New Roman" w:hAnsi="Times New Roman" w:cs="Times New Roman"/>
          <w:sz w:val="26"/>
          <w:szCs w:val="26"/>
          <w:lang w:eastAsia="ru-RU"/>
        </w:rPr>
        <w:t xml:space="preserve">, </w:t>
      </w:r>
      <w:hyperlink r:id="rId9" w:history="1">
        <w:r w:rsidRPr="009A3076">
          <w:rPr>
            <w:rFonts w:ascii="Times New Roman" w:eastAsia="Times New Roman" w:hAnsi="Times New Roman" w:cs="Times New Roman"/>
            <w:sz w:val="26"/>
            <w:szCs w:val="26"/>
            <w:lang w:eastAsia="ru-RU"/>
          </w:rPr>
          <w:t>6</w:t>
        </w:r>
      </w:hyperlink>
      <w:r w:rsidRPr="009A3076">
        <w:rPr>
          <w:rFonts w:ascii="Times New Roman" w:eastAsia="Times New Roman" w:hAnsi="Times New Roman" w:cs="Times New Roman"/>
          <w:sz w:val="26"/>
          <w:szCs w:val="26"/>
          <w:lang w:eastAsia="ru-RU"/>
        </w:rPr>
        <w:t>, настоящего пункта, представляются субъектом МСП в администрацию МР «Печора» самостоятельно.</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hAnsi="Times New Roman" w:cs="Times New Roman"/>
          <w:sz w:val="26"/>
          <w:szCs w:val="26"/>
        </w:rPr>
        <w:t>Копии документов заверяются подписью и скрепляются печатью (при наличии).</w:t>
      </w:r>
    </w:p>
    <w:p w:rsidR="009A3076" w:rsidRPr="009A3076" w:rsidRDefault="009A3076" w:rsidP="009A307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w:t>
      </w:r>
      <w:r w:rsidRPr="009A3076">
        <w:rPr>
          <w:rFonts w:ascii="Times New Roman" w:eastAsia="Times New Roman" w:hAnsi="Times New Roman" w:cs="Times New Roman"/>
          <w:sz w:val="26"/>
          <w:szCs w:val="26"/>
          <w:lang w:eastAsia="ru-RU"/>
        </w:rPr>
        <w:lastRenderedPageBreak/>
        <w:t xml:space="preserve">представленных на получение субсидии в соответствии с законодательством Российской Федерации.    </w:t>
      </w:r>
    </w:p>
    <w:p w:rsidR="009A3076" w:rsidRPr="009A3076" w:rsidRDefault="009A3076" w:rsidP="009A3076">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eastAsia="Times New Roman" w:hAnsi="Times New Roman" w:cs="Times New Roman"/>
          <w:sz w:val="26"/>
          <w:szCs w:val="26"/>
          <w:lang w:eastAsia="ru-RU"/>
        </w:rPr>
        <w:t>3.3.</w:t>
      </w:r>
      <w:r w:rsidRPr="009A3076">
        <w:rPr>
          <w:rFonts w:ascii="Times New Roman" w:eastAsia="Times New Roman" w:hAnsi="Times New Roman" w:cs="Times New Roman"/>
          <w:color w:val="FF0000"/>
          <w:sz w:val="26"/>
          <w:szCs w:val="26"/>
          <w:lang w:eastAsia="ru-RU"/>
        </w:rPr>
        <w:t xml:space="preserve"> </w:t>
      </w:r>
      <w:proofErr w:type="gramStart"/>
      <w:r w:rsidRPr="009A3076">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9A3076" w:rsidRPr="009A3076" w:rsidRDefault="009A3076" w:rsidP="009A3076">
      <w:pPr>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9A3076">
        <w:rPr>
          <w:rFonts w:ascii="Times New Roman" w:hAnsi="Times New Roman" w:cs="Times New Roman"/>
          <w:sz w:val="26"/>
          <w:szCs w:val="26"/>
        </w:rPr>
        <w:t xml:space="preserve">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9A3076">
        <w:rPr>
          <w:rFonts w:ascii="Times New Roman" w:eastAsia="Times New Roman" w:hAnsi="Times New Roman" w:cs="Times New Roman"/>
          <w:sz w:val="26"/>
          <w:szCs w:val="26"/>
          <w:lang w:eastAsia="ru-RU"/>
        </w:rPr>
        <w:t>с даты поступления</w:t>
      </w:r>
      <w:proofErr w:type="gramEnd"/>
      <w:r w:rsidRPr="009A3076">
        <w:rPr>
          <w:rFonts w:ascii="Times New Roman" w:eastAsia="Times New Roman" w:hAnsi="Times New Roman" w:cs="Times New Roman"/>
          <w:sz w:val="26"/>
          <w:szCs w:val="26"/>
          <w:lang w:eastAsia="ru-RU"/>
        </w:rPr>
        <w:t xml:space="preserve"> документов в Комиссию.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9A3076">
        <w:rPr>
          <w:rFonts w:ascii="Times New Roman" w:eastAsia="Times New Roman" w:hAnsi="Times New Roman" w:cs="Times New Roman"/>
          <w:sz w:val="26"/>
          <w:szCs w:val="26"/>
          <w:lang w:eastAsia="ru-RU"/>
        </w:rPr>
        <w:t>с даты заседания</w:t>
      </w:r>
      <w:proofErr w:type="gramEnd"/>
      <w:r w:rsidRPr="009A3076">
        <w:rPr>
          <w:rFonts w:ascii="Times New Roman" w:eastAsia="Times New Roman" w:hAnsi="Times New Roman" w:cs="Times New Roman"/>
          <w:sz w:val="26"/>
          <w:szCs w:val="26"/>
          <w:lang w:eastAsia="ru-RU"/>
        </w:rPr>
        <w:t xml:space="preserve"> Комиссии.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9A3076">
        <w:rPr>
          <w:rFonts w:ascii="Times New Roman" w:eastAsia="Times New Roman" w:hAnsi="Times New Roman" w:cs="Times New Roman"/>
          <w:sz w:val="26"/>
          <w:szCs w:val="26"/>
          <w:lang w:eastAsia="ru-RU"/>
        </w:rPr>
        <w:t>с даты заседания</w:t>
      </w:r>
      <w:proofErr w:type="gramEnd"/>
      <w:r w:rsidRPr="009A3076">
        <w:rPr>
          <w:rFonts w:ascii="Times New Roman" w:eastAsia="Times New Roman" w:hAnsi="Times New Roman" w:cs="Times New Roman"/>
          <w:sz w:val="26"/>
          <w:szCs w:val="26"/>
          <w:lang w:eastAsia="ru-RU"/>
        </w:rPr>
        <w:t xml:space="preserve"> Комиссии.</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издается постановление администрации МР «Печора» о принятии решения предоставления субсидии субъекту МСП.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9A3076" w:rsidRPr="009A3076" w:rsidRDefault="009A3076" w:rsidP="009A307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A3076" w:rsidRPr="009A3076" w:rsidRDefault="009A3076" w:rsidP="009A307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9A3076">
        <w:rPr>
          <w:rFonts w:ascii="Times New Roman" w:eastAsia="Times New Roman" w:hAnsi="Times New Roman" w:cs="Times New Roman"/>
          <w:sz w:val="26"/>
          <w:szCs w:val="26"/>
          <w:lang w:eastAsia="ru-RU"/>
        </w:rPr>
        <w:t>т.ч</w:t>
      </w:r>
      <w:proofErr w:type="spellEnd"/>
      <w:r w:rsidRPr="009A3076">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Субъект МСП в </w:t>
      </w:r>
      <w:proofErr w:type="gramStart"/>
      <w:r w:rsidRPr="009A3076">
        <w:rPr>
          <w:rFonts w:ascii="Times New Roman" w:eastAsia="Times New Roman" w:hAnsi="Times New Roman" w:cs="Times New Roman"/>
          <w:sz w:val="26"/>
          <w:szCs w:val="26"/>
          <w:lang w:eastAsia="ru-RU"/>
        </w:rPr>
        <w:t>отношении</w:t>
      </w:r>
      <w:proofErr w:type="gramEnd"/>
      <w:r w:rsidRPr="009A3076">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A3076" w:rsidRPr="009A3076" w:rsidRDefault="009A3076" w:rsidP="009A3076">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A3076">
        <w:rPr>
          <w:rFonts w:ascii="Times New Roman" w:eastAsia="Times New Roman" w:hAnsi="Times New Roman" w:cs="Times New Roman"/>
          <w:sz w:val="26"/>
          <w:szCs w:val="26"/>
          <w:lang w:eastAsia="ru-RU"/>
        </w:rPr>
        <w:t xml:space="preserve">3.5. </w:t>
      </w:r>
      <w:r w:rsidRPr="009A3076">
        <w:rPr>
          <w:rFonts w:ascii="Times New Roman" w:eastAsia="Calibri" w:hAnsi="Times New Roman" w:cs="Times New Roman"/>
          <w:sz w:val="26"/>
          <w:szCs w:val="26"/>
        </w:rPr>
        <w:t xml:space="preserve">Совокупный размер субсидии, предоставленной одному субъекту </w:t>
      </w:r>
      <w:r w:rsidRPr="009A3076">
        <w:rPr>
          <w:rFonts w:ascii="Times New Roman" w:eastAsia="Times New Roman" w:hAnsi="Times New Roman" w:cs="Times New Roman"/>
          <w:sz w:val="26"/>
          <w:szCs w:val="26"/>
          <w:lang w:eastAsia="ru-RU"/>
        </w:rPr>
        <w:t>МСП</w:t>
      </w:r>
      <w:r w:rsidRPr="009A3076">
        <w:rPr>
          <w:rFonts w:ascii="Times New Roman" w:eastAsia="Calibri" w:hAnsi="Times New Roman" w:cs="Times New Roman"/>
          <w:sz w:val="26"/>
          <w:szCs w:val="26"/>
        </w:rPr>
        <w:t xml:space="preserve"> в соответствии с настоящим Порядком в течение одного финансового года, не может превышать 300 тысяч рублей.</w:t>
      </w:r>
    </w:p>
    <w:p w:rsidR="009A3076" w:rsidRPr="009A3076" w:rsidRDefault="009A3076" w:rsidP="009A3076">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Субсидия предоставляется в размере не более 60 процентов от суммы фактических или планируемых расходов по следующим видам затрат:</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приобретение оборудования, техники, товара, используемого для осуществления предпринимательской деятельности;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lastRenderedPageBreak/>
        <w:t>- транспортные расходы по доставке приобретенного оборудования, техники, товара;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ремонт (реконструкция) помещения, используемого для осуществления предпринимательской деятельности.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Субсидия предоставляется на возмещение части затрат, которые были осуществлены не ранее 1 января предыдущего года.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Оборудование, техника, товары не должны быть бывшие в употреблении.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3.6. Субсидия предоставляется на основании Соглашения по форме согласно приложению 15, заключенного между субъектом МСП и администрацией МР «Печора».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A3076" w:rsidRPr="009A3076" w:rsidRDefault="009A3076" w:rsidP="009A307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9A3076">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w:t>
      </w:r>
    </w:p>
    <w:p w:rsidR="009A3076" w:rsidRPr="009A3076" w:rsidRDefault="009A3076" w:rsidP="009A3076">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9A3076">
        <w:rPr>
          <w:rFonts w:ascii="Times New Roman" w:hAnsi="Times New Roman" w:cs="Times New Roman"/>
          <w:sz w:val="26"/>
          <w:szCs w:val="26"/>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hAnsi="Times New Roman" w:cs="Times New Roman"/>
          <w:sz w:val="26"/>
          <w:szCs w:val="26"/>
        </w:rPr>
        <w:t>3.9. Не использованные в текущем финансовом году остатки субсидий</w:t>
      </w:r>
      <w:r w:rsidRPr="009A3076">
        <w:rPr>
          <w:rFonts w:ascii="Times New Roman" w:hAnsi="Times New Roman" w:cs="Times New Roman"/>
          <w:color w:val="FF0000"/>
          <w:sz w:val="26"/>
          <w:szCs w:val="26"/>
        </w:rPr>
        <w:t xml:space="preserve"> </w:t>
      </w:r>
      <w:r w:rsidRPr="009A3076">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9A3076" w:rsidRPr="009A3076" w:rsidRDefault="009A3076" w:rsidP="009A3076">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9A3076">
        <w:rPr>
          <w:rFonts w:ascii="Times New Roman" w:eastAsia="Times New Roman" w:hAnsi="Times New Roman" w:cs="Times New Roman"/>
          <w:sz w:val="26"/>
          <w:szCs w:val="26"/>
          <w:lang w:eastAsia="ru-RU"/>
        </w:rPr>
        <w:t>контроля за</w:t>
      </w:r>
      <w:proofErr w:type="gramEnd"/>
      <w:r w:rsidRPr="009A3076">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9A3076" w:rsidRPr="009A3076" w:rsidRDefault="009A3076" w:rsidP="009A307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eastAsia="Times New Roman" w:hAnsi="Times New Roman" w:cs="Times New Roman"/>
          <w:sz w:val="26"/>
          <w:szCs w:val="26"/>
          <w:lang w:eastAsia="ru-RU"/>
        </w:rPr>
        <w:t xml:space="preserve">3.11. </w:t>
      </w:r>
      <w:r w:rsidRPr="009A3076">
        <w:rPr>
          <w:rFonts w:ascii="Times New Roman" w:hAnsi="Times New Roman" w:cs="Times New Roman"/>
          <w:sz w:val="26"/>
          <w:szCs w:val="26"/>
        </w:rPr>
        <w:t>Результатом предоставления субсидии будет являться количество созданных/сохраненных рабочих мест.</w:t>
      </w:r>
    </w:p>
    <w:p w:rsidR="009A3076" w:rsidRPr="009A3076" w:rsidRDefault="009A3076" w:rsidP="009A307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Показателем, характеризующим достижение/</w:t>
      </w:r>
      <w:proofErr w:type="spellStart"/>
      <w:r w:rsidRPr="009A3076">
        <w:rPr>
          <w:rFonts w:ascii="Times New Roman" w:hAnsi="Times New Roman" w:cs="Times New Roman"/>
          <w:sz w:val="26"/>
          <w:szCs w:val="26"/>
        </w:rPr>
        <w:t>недостижение</w:t>
      </w:r>
      <w:proofErr w:type="spellEnd"/>
      <w:r w:rsidRPr="009A3076">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9A3076">
        <w:rPr>
          <w:rFonts w:ascii="Times New Roman" w:hAnsi="Times New Roman" w:cs="Times New Roman"/>
          <w:sz w:val="26"/>
          <w:szCs w:val="26"/>
        </w:rPr>
        <w:t>в</w:t>
      </w:r>
      <w:proofErr w:type="gramEnd"/>
      <w:r w:rsidRPr="009A3076">
        <w:rPr>
          <w:rFonts w:ascii="Times New Roman" w:hAnsi="Times New Roman" w:cs="Times New Roman"/>
          <w:sz w:val="26"/>
          <w:szCs w:val="26"/>
        </w:rPr>
        <w:t xml:space="preserve"> %).</w:t>
      </w:r>
    </w:p>
    <w:p w:rsidR="009A3076" w:rsidRPr="009A3076" w:rsidRDefault="009A3076" w:rsidP="009A307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показателе.  </w:t>
      </w:r>
    </w:p>
    <w:p w:rsidR="009A3076" w:rsidRPr="009A3076" w:rsidRDefault="009A3076" w:rsidP="009A307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w:t>
      </w:r>
      <w:r w:rsidRPr="009A3076">
        <w:rPr>
          <w:rFonts w:ascii="Times New Roman" w:hAnsi="Times New Roman" w:cs="Times New Roman"/>
          <w:sz w:val="26"/>
          <w:szCs w:val="26"/>
        </w:rPr>
        <w:lastRenderedPageBreak/>
        <w:t xml:space="preserve">субсидии, и фактически достигнутого значения по итогам отчетного финансового года и в течение одного года со дня предоставления субсидии.    </w:t>
      </w:r>
    </w:p>
    <w:p w:rsidR="009A3076" w:rsidRPr="009A3076" w:rsidRDefault="009A3076" w:rsidP="009A307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A3076">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рабочих от запланированного количества равна и более 100%.</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3.12. Обязательным условием является неотчуждение приобретенного оборудования, техники, товара с использованием средств субсидии в течение 2 лет. </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Обязательным условием после ремонта (реконструкции) помещения с использованием средств субсидии является осуществление предпринимательской деятельности в данном помещении в течение 2 лет.</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3.13. Расходование субсидии по ее целевому назначению должно быть осуществлено субъектом МСП до конца текущего года.</w:t>
      </w:r>
    </w:p>
    <w:p w:rsidR="009A3076" w:rsidRPr="009A3076" w:rsidRDefault="009A3076" w:rsidP="009A307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4. Требования к отчетности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5. Требования к осуществлению </w:t>
      </w:r>
      <w:proofErr w:type="gramStart"/>
      <w:r w:rsidRPr="009A3076">
        <w:rPr>
          <w:rFonts w:ascii="Times New Roman" w:eastAsia="Times New Roman" w:hAnsi="Times New Roman" w:cs="Times New Roman"/>
          <w:sz w:val="26"/>
          <w:szCs w:val="26"/>
          <w:lang w:eastAsia="ru-RU"/>
        </w:rPr>
        <w:t>контроля за</w:t>
      </w:r>
      <w:proofErr w:type="gramEnd"/>
      <w:r w:rsidRPr="009A3076">
        <w:rPr>
          <w:rFonts w:ascii="Times New Roman" w:eastAsia="Times New Roman" w:hAnsi="Times New Roman" w:cs="Times New Roman"/>
          <w:sz w:val="26"/>
          <w:szCs w:val="26"/>
          <w:lang w:eastAsia="ru-RU"/>
        </w:rPr>
        <w:t xml:space="preserve"> соблюдением</w:t>
      </w: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условий, целей и порядка предоставления субсидий</w:t>
      </w: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и ответственность за их нарушение</w:t>
      </w: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9A3076">
        <w:rPr>
          <w:rFonts w:ascii="Times New Roman" w:eastAsia="Times New Roman" w:hAnsi="Times New Roman" w:cs="Times New Roman"/>
          <w:sz w:val="26"/>
          <w:szCs w:val="26"/>
          <w:lang w:eastAsia="ru-RU"/>
        </w:rPr>
        <w:t>контроля за</w:t>
      </w:r>
      <w:proofErr w:type="gramEnd"/>
      <w:r w:rsidRPr="009A3076">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5.2. </w:t>
      </w:r>
      <w:proofErr w:type="gramStart"/>
      <w:r w:rsidRPr="009A3076">
        <w:rPr>
          <w:rFonts w:ascii="Times New Roman" w:eastAsia="Times New Roman" w:hAnsi="Times New Roman" w:cs="Times New Roman"/>
          <w:sz w:val="26"/>
          <w:szCs w:val="26"/>
          <w:lang w:eastAsia="ru-RU"/>
        </w:rPr>
        <w:t xml:space="preserve">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w:t>
      </w:r>
      <w:r w:rsidRPr="009A3076">
        <w:rPr>
          <w:rFonts w:ascii="Times New Roman" w:eastAsia="Times New Roman" w:hAnsi="Times New Roman" w:cs="Times New Roman"/>
          <w:sz w:val="26"/>
          <w:szCs w:val="26"/>
          <w:lang w:eastAsia="ru-RU"/>
        </w:rPr>
        <w:lastRenderedPageBreak/>
        <w:t>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A3076">
        <w:rPr>
          <w:rFonts w:ascii="Times New Roman" w:eastAsia="Times New Roman" w:hAnsi="Times New Roman" w:cs="Times New Roman"/>
          <w:sz w:val="26"/>
          <w:szCs w:val="26"/>
          <w:lang w:eastAsia="ru-RU"/>
        </w:rPr>
        <w:t>день</w:t>
      </w:r>
      <w:proofErr w:type="gramEnd"/>
      <w:r w:rsidRPr="009A3076">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A3076">
        <w:rPr>
          <w:rFonts w:ascii="Times New Roman" w:eastAsia="Times New Roman" w:hAnsi="Times New Roman" w:cs="Times New Roman"/>
          <w:sz w:val="26"/>
          <w:szCs w:val="26"/>
          <w:lang w:eastAsia="ru-RU"/>
        </w:rPr>
        <w:t>день</w:t>
      </w:r>
      <w:proofErr w:type="gramEnd"/>
      <w:r w:rsidRPr="009A3076">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5.5. </w:t>
      </w:r>
      <w:proofErr w:type="gramStart"/>
      <w:r w:rsidRPr="009A3076">
        <w:rPr>
          <w:rFonts w:ascii="Times New Roman" w:eastAsia="Times New Roman" w:hAnsi="Times New Roman" w:cs="Times New Roman"/>
          <w:sz w:val="26"/>
          <w:szCs w:val="26"/>
          <w:lang w:eastAsia="ru-RU"/>
        </w:rPr>
        <w:t>Контроль за</w:t>
      </w:r>
      <w:proofErr w:type="gramEnd"/>
      <w:r w:rsidRPr="009A3076">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A3076" w:rsidRPr="009A3076" w:rsidRDefault="009A3076" w:rsidP="009A30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cr/>
      </w: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________________________________</w:t>
      </w:r>
    </w:p>
    <w:p w:rsidR="009A3076" w:rsidRPr="009A3076" w:rsidRDefault="009A3076" w:rsidP="009A3076">
      <w:pPr>
        <w:autoSpaceDE w:val="0"/>
        <w:autoSpaceDN w:val="0"/>
        <w:adjustRightInd w:val="0"/>
        <w:spacing w:after="0" w:line="240" w:lineRule="auto"/>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9A3076" w:rsidRPr="009A3076" w:rsidRDefault="009A3076" w:rsidP="009A3076">
      <w:pPr>
        <w:autoSpaceDE w:val="0"/>
        <w:autoSpaceDN w:val="0"/>
        <w:adjustRightInd w:val="0"/>
        <w:spacing w:after="0" w:line="240" w:lineRule="auto"/>
        <w:jc w:val="right"/>
        <w:outlineLvl w:val="0"/>
        <w:rPr>
          <w:rFonts w:ascii="Times New Roman" w:hAnsi="Times New Roman" w:cs="Times New Roman"/>
          <w:sz w:val="26"/>
          <w:szCs w:val="26"/>
        </w:rPr>
      </w:pPr>
      <w:r w:rsidRPr="009A3076">
        <w:rPr>
          <w:rFonts w:ascii="Times New Roman" w:hAnsi="Times New Roman" w:cs="Times New Roman"/>
          <w:sz w:val="26"/>
          <w:szCs w:val="26"/>
        </w:rPr>
        <w:t>Приложение</w:t>
      </w:r>
    </w:p>
    <w:p w:rsidR="009A3076" w:rsidRPr="009A3076" w:rsidRDefault="009A3076" w:rsidP="009A3076">
      <w:pPr>
        <w:autoSpaceDE w:val="0"/>
        <w:autoSpaceDN w:val="0"/>
        <w:adjustRightInd w:val="0"/>
        <w:spacing w:after="0" w:line="240" w:lineRule="auto"/>
        <w:jc w:val="right"/>
        <w:rPr>
          <w:rFonts w:ascii="Times New Roman" w:hAnsi="Times New Roman" w:cs="Times New Roman"/>
          <w:sz w:val="26"/>
          <w:szCs w:val="26"/>
        </w:rPr>
      </w:pPr>
      <w:r w:rsidRPr="009A3076">
        <w:rPr>
          <w:rFonts w:ascii="Times New Roman" w:hAnsi="Times New Roman" w:cs="Times New Roman"/>
          <w:sz w:val="26"/>
          <w:szCs w:val="26"/>
        </w:rPr>
        <w:t>к Порядку</w:t>
      </w:r>
    </w:p>
    <w:p w:rsidR="009A3076" w:rsidRPr="009A3076" w:rsidRDefault="009A3076" w:rsidP="009A307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A3076">
        <w:rPr>
          <w:rFonts w:ascii="Times New Roman" w:hAnsi="Times New Roman" w:cs="Times New Roman"/>
          <w:sz w:val="26"/>
          <w:szCs w:val="26"/>
        </w:rPr>
        <w:t xml:space="preserve">субсидирования </w:t>
      </w:r>
      <w:r w:rsidRPr="009A3076">
        <w:rPr>
          <w:rFonts w:ascii="Times New Roman" w:eastAsia="Times New Roman" w:hAnsi="Times New Roman" w:cs="Times New Roman"/>
          <w:sz w:val="26"/>
          <w:szCs w:val="26"/>
          <w:lang w:eastAsia="ru-RU"/>
        </w:rPr>
        <w:t>части расходов,</w:t>
      </w:r>
    </w:p>
    <w:p w:rsidR="009A3076" w:rsidRPr="009A3076" w:rsidRDefault="009A3076" w:rsidP="009A307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 xml:space="preserve"> </w:t>
      </w:r>
      <w:proofErr w:type="gramStart"/>
      <w:r w:rsidRPr="009A3076">
        <w:rPr>
          <w:rFonts w:ascii="Times New Roman" w:eastAsia="Times New Roman" w:hAnsi="Times New Roman" w:cs="Times New Roman"/>
          <w:sz w:val="26"/>
          <w:szCs w:val="26"/>
          <w:lang w:eastAsia="ru-RU"/>
        </w:rPr>
        <w:t>понесенных</w:t>
      </w:r>
      <w:proofErr w:type="gramEnd"/>
      <w:r w:rsidRPr="009A3076">
        <w:rPr>
          <w:rFonts w:ascii="Times New Roman" w:eastAsia="Times New Roman" w:hAnsi="Times New Roman" w:cs="Times New Roman"/>
          <w:sz w:val="26"/>
          <w:szCs w:val="26"/>
          <w:lang w:eastAsia="ru-RU"/>
        </w:rPr>
        <w:t xml:space="preserve"> субъектами малого</w:t>
      </w:r>
    </w:p>
    <w:p w:rsidR="009A3076" w:rsidRPr="009A3076" w:rsidRDefault="009A3076" w:rsidP="009A307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и среднего предпринимательства,</w:t>
      </w:r>
    </w:p>
    <w:p w:rsidR="009A3076" w:rsidRPr="009A3076" w:rsidRDefault="009A3076" w:rsidP="009A307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при осуществлении деятельности</w:t>
      </w:r>
    </w:p>
    <w:p w:rsidR="009A3076" w:rsidRPr="009A3076" w:rsidRDefault="009A3076" w:rsidP="009A3076">
      <w:pPr>
        <w:autoSpaceDE w:val="0"/>
        <w:autoSpaceDN w:val="0"/>
        <w:adjustRightInd w:val="0"/>
        <w:spacing w:after="0" w:line="240" w:lineRule="auto"/>
        <w:jc w:val="right"/>
        <w:rPr>
          <w:rFonts w:ascii="Times New Roman" w:hAnsi="Times New Roman" w:cs="Times New Roman"/>
          <w:sz w:val="26"/>
          <w:szCs w:val="26"/>
        </w:rPr>
      </w:pPr>
      <w:r w:rsidRPr="009A3076">
        <w:rPr>
          <w:rFonts w:ascii="Times New Roman" w:eastAsia="Times New Roman" w:hAnsi="Times New Roman" w:cs="Times New Roman"/>
          <w:sz w:val="26"/>
          <w:szCs w:val="26"/>
          <w:lang w:eastAsia="ru-RU"/>
        </w:rPr>
        <w:t>в приоритетных сферах</w:t>
      </w:r>
    </w:p>
    <w:p w:rsidR="009A3076" w:rsidRPr="009A3076" w:rsidRDefault="009A3076" w:rsidP="009A3076">
      <w:pPr>
        <w:autoSpaceDE w:val="0"/>
        <w:autoSpaceDN w:val="0"/>
        <w:adjustRightInd w:val="0"/>
        <w:spacing w:after="0" w:line="240" w:lineRule="auto"/>
        <w:rPr>
          <w:rFonts w:ascii="Times New Roman" w:hAnsi="Times New Roman" w:cs="Times New Roman"/>
          <w:sz w:val="26"/>
          <w:szCs w:val="26"/>
        </w:rPr>
      </w:pPr>
    </w:p>
    <w:p w:rsidR="009A3076" w:rsidRPr="009A3076" w:rsidRDefault="009A3076" w:rsidP="009A3076">
      <w:pPr>
        <w:autoSpaceDE w:val="0"/>
        <w:autoSpaceDN w:val="0"/>
        <w:adjustRightInd w:val="0"/>
        <w:spacing w:after="0" w:line="240" w:lineRule="auto"/>
        <w:jc w:val="center"/>
        <w:rPr>
          <w:rFonts w:ascii="Times New Roman" w:hAnsi="Times New Roman" w:cs="Times New Roman"/>
          <w:sz w:val="26"/>
          <w:szCs w:val="26"/>
        </w:rPr>
      </w:pPr>
      <w:r w:rsidRPr="009A3076">
        <w:rPr>
          <w:rFonts w:ascii="Times New Roman" w:hAnsi="Times New Roman" w:cs="Times New Roman"/>
          <w:sz w:val="26"/>
          <w:szCs w:val="26"/>
        </w:rPr>
        <w:t>Технико-экономическое обоснование</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Наименование заявителя: 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Юридический адрес: 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Телефон: _______________ Контактное лицо: 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lastRenderedPageBreak/>
        <w:t>Основной вид экономической деятельности:</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Код </w:t>
      </w:r>
      <w:hyperlink r:id="rId10" w:history="1">
        <w:r w:rsidRPr="009A3076">
          <w:rPr>
            <w:rFonts w:ascii="Times New Roman" w:hAnsi="Times New Roman" w:cs="Times New Roman"/>
            <w:color w:val="0000FF"/>
            <w:sz w:val="26"/>
            <w:szCs w:val="26"/>
          </w:rPr>
          <w:t>ОКВЭД</w:t>
        </w:r>
      </w:hyperlink>
      <w:r w:rsidRPr="009A3076">
        <w:rPr>
          <w:rFonts w:ascii="Times New Roman" w:hAnsi="Times New Roman" w:cs="Times New Roman"/>
          <w:sz w:val="26"/>
          <w:szCs w:val="26"/>
        </w:rPr>
        <w:t xml:space="preserve"> _____________ Наименование </w:t>
      </w:r>
      <w:hyperlink r:id="rId11" w:history="1">
        <w:r w:rsidRPr="009A3076">
          <w:rPr>
            <w:rFonts w:ascii="Times New Roman" w:hAnsi="Times New Roman" w:cs="Times New Roman"/>
            <w:color w:val="0000FF"/>
            <w:sz w:val="26"/>
            <w:szCs w:val="26"/>
          </w:rPr>
          <w:t>ОКВЭД</w:t>
        </w:r>
      </w:hyperlink>
      <w:r w:rsidRPr="009A3076">
        <w:rPr>
          <w:rFonts w:ascii="Times New Roman" w:hAnsi="Times New Roman" w:cs="Times New Roman"/>
          <w:sz w:val="26"/>
          <w:szCs w:val="26"/>
        </w:rPr>
        <w:t>: 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Дополнительный вид экономической деятельности:</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Код </w:t>
      </w:r>
      <w:hyperlink r:id="rId12" w:history="1">
        <w:r w:rsidRPr="009A3076">
          <w:rPr>
            <w:rFonts w:ascii="Times New Roman" w:hAnsi="Times New Roman" w:cs="Times New Roman"/>
            <w:color w:val="0000FF"/>
            <w:sz w:val="26"/>
            <w:szCs w:val="26"/>
          </w:rPr>
          <w:t>ОКВЭД</w:t>
        </w:r>
      </w:hyperlink>
      <w:r w:rsidRPr="009A3076">
        <w:rPr>
          <w:rFonts w:ascii="Times New Roman" w:hAnsi="Times New Roman" w:cs="Times New Roman"/>
          <w:sz w:val="26"/>
          <w:szCs w:val="26"/>
        </w:rPr>
        <w:t xml:space="preserve"> _____________ Наименование </w:t>
      </w:r>
      <w:hyperlink r:id="rId13" w:history="1">
        <w:r w:rsidRPr="009A3076">
          <w:rPr>
            <w:rFonts w:ascii="Times New Roman" w:hAnsi="Times New Roman" w:cs="Times New Roman"/>
            <w:color w:val="0000FF"/>
            <w:sz w:val="26"/>
            <w:szCs w:val="26"/>
          </w:rPr>
          <w:t>ОКВЭД</w:t>
        </w:r>
      </w:hyperlink>
      <w:r w:rsidRPr="009A3076">
        <w:rPr>
          <w:rFonts w:ascii="Times New Roman" w:hAnsi="Times New Roman" w:cs="Times New Roman"/>
          <w:sz w:val="26"/>
          <w:szCs w:val="26"/>
        </w:rPr>
        <w:t>: 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Краткое описание направлений деятельности, реализуемых проектов:</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_______________________________________________________________________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_______________________________________________________________________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Стоимость затрат, необходимых на реализацию проекта: _______ руб. </w:t>
      </w:r>
    </w:p>
    <w:p w:rsidR="009A3076" w:rsidRPr="009A3076" w:rsidRDefault="009A3076" w:rsidP="009A3076">
      <w:pPr>
        <w:autoSpaceDE w:val="0"/>
        <w:autoSpaceDN w:val="0"/>
        <w:adjustRightInd w:val="0"/>
        <w:spacing w:after="0" w:line="240" w:lineRule="auto"/>
        <w:rPr>
          <w:rFonts w:ascii="Times New Roman" w:hAnsi="Times New Roman" w:cs="Times New Roman"/>
          <w:sz w:val="26"/>
          <w:szCs w:val="26"/>
        </w:rPr>
      </w:pPr>
      <w:r w:rsidRPr="009A3076">
        <w:rPr>
          <w:rFonts w:ascii="Times New Roman" w:hAnsi="Times New Roman" w:cs="Times New Roman"/>
          <w:sz w:val="26"/>
          <w:szCs w:val="26"/>
        </w:rPr>
        <w:t>Описание и цель затрат___________________________________________________ _______________________________________________________________________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_______________________________________________________________________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Для реализации проекта предприятие обладает следующими ресурсами</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_______________________________________________________________________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В результате осуществления данного проекта будут получены:</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1. Экономический эффект: Срок окупаемости проекта составляет 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(период). </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 </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3. Социальный эффект от данного проекта: Создание/сохранение рабочих мест </w:t>
      </w:r>
      <w:r w:rsidRPr="009A3076">
        <w:rPr>
          <w:rFonts w:ascii="Times New Roman" w:hAnsi="Times New Roman" w:cs="Times New Roman"/>
          <w:i/>
          <w:sz w:val="26"/>
          <w:szCs w:val="26"/>
        </w:rPr>
        <w:t>(нужное подчеркнуть)</w:t>
      </w:r>
      <w:r w:rsidRPr="009A3076">
        <w:rPr>
          <w:rFonts w:ascii="Times New Roman" w:hAnsi="Times New Roman" w:cs="Times New Roman"/>
          <w:sz w:val="26"/>
          <w:szCs w:val="26"/>
        </w:rPr>
        <w:t xml:space="preserve"> _______ ед.; Средняя заработная плата на 1 работника на начало реализации проекта составляет __________ руб.</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Приложение: _____ документов на ____ листах. </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Достоверность представленных данных гарантирую.</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Руководитель: __________________ ________________ _____________________</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 xml:space="preserve">                                (должность)       (подпись)              (расшифровка подписи)</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"__" ______________ 20__ г.</w:t>
      </w:r>
    </w:p>
    <w:p w:rsidR="009A3076" w:rsidRPr="009A3076" w:rsidRDefault="009A3076" w:rsidP="009A3076">
      <w:pPr>
        <w:autoSpaceDE w:val="0"/>
        <w:autoSpaceDN w:val="0"/>
        <w:adjustRightInd w:val="0"/>
        <w:spacing w:after="0" w:line="240" w:lineRule="auto"/>
        <w:jc w:val="both"/>
        <w:rPr>
          <w:rFonts w:ascii="Times New Roman" w:hAnsi="Times New Roman" w:cs="Times New Roman"/>
          <w:sz w:val="26"/>
          <w:szCs w:val="26"/>
        </w:rPr>
      </w:pPr>
      <w:r w:rsidRPr="009A3076">
        <w:rPr>
          <w:rFonts w:ascii="Times New Roman" w:hAnsi="Times New Roman" w:cs="Times New Roman"/>
          <w:sz w:val="26"/>
          <w:szCs w:val="26"/>
        </w:rPr>
        <w:t>М.П.</w:t>
      </w:r>
    </w:p>
    <w:p w:rsidR="009A3076" w:rsidRPr="009A3076" w:rsidRDefault="009A3076" w:rsidP="009A307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3076">
        <w:rPr>
          <w:rFonts w:ascii="Times New Roman" w:eastAsia="Times New Roman" w:hAnsi="Times New Roman" w:cs="Times New Roman"/>
          <w:sz w:val="26"/>
          <w:szCs w:val="26"/>
          <w:lang w:eastAsia="ru-RU"/>
        </w:rPr>
        <w:t>_______________________________________</w:t>
      </w:r>
    </w:p>
    <w:p w:rsidR="00674B4C" w:rsidRPr="009A3076" w:rsidRDefault="00674B4C" w:rsidP="009A3076"/>
    <w:sectPr w:rsidR="00674B4C" w:rsidRPr="009A3076" w:rsidSect="00507FB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F6"/>
    <w:rsid w:val="000026F6"/>
    <w:rsid w:val="0002415B"/>
    <w:rsid w:val="00050332"/>
    <w:rsid w:val="000C5B16"/>
    <w:rsid w:val="00100C8B"/>
    <w:rsid w:val="00121556"/>
    <w:rsid w:val="00131A33"/>
    <w:rsid w:val="001D65B6"/>
    <w:rsid w:val="001E501B"/>
    <w:rsid w:val="0023594B"/>
    <w:rsid w:val="0028111C"/>
    <w:rsid w:val="002A6AC7"/>
    <w:rsid w:val="00357B08"/>
    <w:rsid w:val="00364D49"/>
    <w:rsid w:val="003730B5"/>
    <w:rsid w:val="003951C8"/>
    <w:rsid w:val="003C0280"/>
    <w:rsid w:val="00400DD2"/>
    <w:rsid w:val="0040413A"/>
    <w:rsid w:val="00404C96"/>
    <w:rsid w:val="004349A2"/>
    <w:rsid w:val="00447155"/>
    <w:rsid w:val="004F46CC"/>
    <w:rsid w:val="00507FB4"/>
    <w:rsid w:val="005672DF"/>
    <w:rsid w:val="00636162"/>
    <w:rsid w:val="00662887"/>
    <w:rsid w:val="00674B4C"/>
    <w:rsid w:val="00681531"/>
    <w:rsid w:val="006D649C"/>
    <w:rsid w:val="007437B0"/>
    <w:rsid w:val="007566AA"/>
    <w:rsid w:val="00763ECB"/>
    <w:rsid w:val="008067CC"/>
    <w:rsid w:val="00814790"/>
    <w:rsid w:val="00904B15"/>
    <w:rsid w:val="00990BA5"/>
    <w:rsid w:val="00996E30"/>
    <w:rsid w:val="009970A7"/>
    <w:rsid w:val="009A3076"/>
    <w:rsid w:val="009C3913"/>
    <w:rsid w:val="009E6BE5"/>
    <w:rsid w:val="00A27DAC"/>
    <w:rsid w:val="00A70581"/>
    <w:rsid w:val="00AA2165"/>
    <w:rsid w:val="00AB7D17"/>
    <w:rsid w:val="00AC1795"/>
    <w:rsid w:val="00AE261F"/>
    <w:rsid w:val="00C12AE6"/>
    <w:rsid w:val="00C24973"/>
    <w:rsid w:val="00C87C74"/>
    <w:rsid w:val="00D863E9"/>
    <w:rsid w:val="00DA2273"/>
    <w:rsid w:val="00DE1721"/>
    <w:rsid w:val="00DF1E68"/>
    <w:rsid w:val="00E35640"/>
    <w:rsid w:val="00E61517"/>
    <w:rsid w:val="00F62B2D"/>
    <w:rsid w:val="00F96F9E"/>
    <w:rsid w:val="00FB281F"/>
    <w:rsid w:val="00FC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BD"/>
    <w:pPr>
      <w:ind w:left="720"/>
      <w:contextualSpacing/>
    </w:pPr>
  </w:style>
  <w:style w:type="character" w:styleId="a4">
    <w:name w:val="Hyperlink"/>
    <w:basedOn w:val="a0"/>
    <w:uiPriority w:val="99"/>
    <w:unhideWhenUsed/>
    <w:rsid w:val="00990B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BD"/>
    <w:pPr>
      <w:ind w:left="720"/>
      <w:contextualSpacing/>
    </w:pPr>
  </w:style>
  <w:style w:type="character" w:styleId="a4">
    <w:name w:val="Hyperlink"/>
    <w:basedOn w:val="a0"/>
    <w:uiPriority w:val="99"/>
    <w:unhideWhenUsed/>
    <w:rsid w:val="00990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AC7LDL" TargetMode="External"/><Relationship Id="rId13" Type="http://schemas.openxmlformats.org/officeDocument/2006/relationships/hyperlink" Target="consultantplus://offline/ref=B1F8CFDB5FB84A8CEBF4DCCBB89C6661B6CFAA5887B8E7A806CA597ED7dB00H" TargetMode="External"/><Relationship Id="rId3" Type="http://schemas.openxmlformats.org/officeDocument/2006/relationships/settings" Target="settings.xml"/><Relationship Id="rId7" Type="http://schemas.openxmlformats.org/officeDocument/2006/relationships/hyperlink" Target="consultantplus://offline/ref=A76DCE79BE199872DC4C8C3939437ADA2CEAC86D48111B238A8C86E6F44F511E29C1918016E7DAE0B5EA7BC7LCL" TargetMode="External"/><Relationship Id="rId12" Type="http://schemas.openxmlformats.org/officeDocument/2006/relationships/hyperlink" Target="consultantplus://offline/ref=B1F8CFDB5FB84A8CEBF4DCCBB89C6661B6CFAA5887B8E7A806CA597ED7dB00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FA933EA36D3EB52FDDE24F1EF55589C6ED5FD67519D1D02740F4CAA17604B4382FFDC31A47F63ECF40E0L40CI" TargetMode="External"/><Relationship Id="rId11" Type="http://schemas.openxmlformats.org/officeDocument/2006/relationships/hyperlink" Target="consultantplus://offline/ref=B1F8CFDB5FB84A8CEBF4DCCBB89C6661B6CFAA5887B8E7A806CA597ED7dB00H" TargetMode="External"/><Relationship Id="rId5" Type="http://schemas.openxmlformats.org/officeDocument/2006/relationships/hyperlink" Target="https://www.pechoraonline.ru" TargetMode="External"/><Relationship Id="rId15" Type="http://schemas.openxmlformats.org/officeDocument/2006/relationships/theme" Target="theme/theme1.xml"/><Relationship Id="rId10" Type="http://schemas.openxmlformats.org/officeDocument/2006/relationships/hyperlink" Target="consultantplus://offline/ref=B1F8CFDB5FB84A8CEBF4DCCBB89C6661B6CFAA5887B8E7A806CA597ED7dB00H" TargetMode="External"/><Relationship Id="rId4" Type="http://schemas.openxmlformats.org/officeDocument/2006/relationships/webSettings" Target="webSettings.xml"/><Relationship Id="rId9" Type="http://schemas.openxmlformats.org/officeDocument/2006/relationships/hyperlink" Target="consultantplus://offline/ref=A76DCE79BE199872DC4C8C3939437ADA2CEAC86D48111B238A8C86E6F44F511E29C1918016E7DAE0B5EA7AC7L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80</cp:revision>
  <cp:lastPrinted>2021-03-18T12:57:00Z</cp:lastPrinted>
  <dcterms:created xsi:type="dcterms:W3CDTF">2019-12-12T14:12:00Z</dcterms:created>
  <dcterms:modified xsi:type="dcterms:W3CDTF">2023-04-12T11:49:00Z</dcterms:modified>
</cp:coreProperties>
</file>