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B02A" w14:textId="36513A20" w:rsidR="00D150BA" w:rsidRPr="00470376" w:rsidRDefault="00D150BA" w:rsidP="00D150BA">
      <w:pPr>
        <w:suppressAutoHyphens/>
        <w:spacing w:line="100" w:lineRule="atLeast"/>
        <w:ind w:firstLine="540"/>
        <w:jc w:val="both"/>
        <w:rPr>
          <w:color w:val="000000"/>
          <w:sz w:val="25"/>
          <w:szCs w:val="25"/>
          <w:lang w:eastAsia="ar-SA"/>
        </w:rPr>
      </w:pPr>
      <w:r w:rsidRPr="00470376">
        <w:rPr>
          <w:color w:val="000000"/>
          <w:sz w:val="25"/>
          <w:szCs w:val="25"/>
          <w:lang w:eastAsia="ar-SA"/>
        </w:rPr>
        <w:t>Спрашивали</w:t>
      </w:r>
      <w:r w:rsidR="005B61AF" w:rsidRPr="00470376">
        <w:rPr>
          <w:color w:val="000000"/>
          <w:sz w:val="25"/>
          <w:szCs w:val="25"/>
          <w:lang w:eastAsia="ar-SA"/>
        </w:rPr>
        <w:t>?</w:t>
      </w:r>
      <w:r w:rsidRPr="00470376">
        <w:rPr>
          <w:color w:val="000000"/>
          <w:sz w:val="25"/>
          <w:szCs w:val="25"/>
          <w:lang w:eastAsia="ar-SA"/>
        </w:rPr>
        <w:t xml:space="preserve"> Отвечаем</w:t>
      </w:r>
      <w:r w:rsidR="00696324" w:rsidRPr="00470376">
        <w:rPr>
          <w:color w:val="000000"/>
          <w:sz w:val="25"/>
          <w:szCs w:val="25"/>
          <w:lang w:eastAsia="ar-SA"/>
        </w:rPr>
        <w:t>!</w:t>
      </w:r>
    </w:p>
    <w:p w14:paraId="652FABD9" w14:textId="70E095F2" w:rsidR="00696324" w:rsidRPr="00470376" w:rsidRDefault="00696324" w:rsidP="00D150BA">
      <w:pPr>
        <w:suppressAutoHyphens/>
        <w:spacing w:line="100" w:lineRule="atLeast"/>
        <w:ind w:firstLine="540"/>
        <w:jc w:val="both"/>
        <w:rPr>
          <w:color w:val="000000"/>
          <w:sz w:val="25"/>
          <w:szCs w:val="25"/>
          <w:lang w:eastAsia="ar-SA"/>
        </w:rPr>
      </w:pPr>
    </w:p>
    <w:p w14:paraId="59E210D5" w14:textId="3D526FBC" w:rsidR="00C538EE" w:rsidRDefault="00F81482" w:rsidP="00C538EE">
      <w:pPr>
        <w:suppressAutoHyphens/>
        <w:spacing w:line="100" w:lineRule="atLeast"/>
        <w:ind w:firstLine="540"/>
        <w:jc w:val="center"/>
        <w:rPr>
          <w:b/>
          <w:bCs/>
          <w:color w:val="000000"/>
          <w:sz w:val="25"/>
          <w:szCs w:val="25"/>
          <w:lang w:eastAsia="ar-SA"/>
        </w:rPr>
      </w:pPr>
      <w:r>
        <w:rPr>
          <w:b/>
          <w:bCs/>
          <w:color w:val="000000"/>
          <w:sz w:val="25"/>
          <w:szCs w:val="25"/>
          <w:lang w:eastAsia="ar-SA"/>
        </w:rPr>
        <w:t>Как выплатить компенсаци</w:t>
      </w:r>
      <w:r w:rsidR="007A6B24">
        <w:rPr>
          <w:b/>
          <w:bCs/>
          <w:color w:val="000000"/>
          <w:sz w:val="25"/>
          <w:szCs w:val="25"/>
          <w:lang w:eastAsia="ar-SA"/>
        </w:rPr>
        <w:t>ю</w:t>
      </w:r>
      <w:r>
        <w:rPr>
          <w:b/>
          <w:bCs/>
          <w:color w:val="000000"/>
          <w:sz w:val="25"/>
          <w:szCs w:val="25"/>
          <w:lang w:eastAsia="ar-SA"/>
        </w:rPr>
        <w:t xml:space="preserve"> за неисп</w:t>
      </w:r>
      <w:r w:rsidR="007A6B24">
        <w:rPr>
          <w:b/>
          <w:bCs/>
          <w:color w:val="000000"/>
          <w:sz w:val="25"/>
          <w:szCs w:val="25"/>
          <w:lang w:eastAsia="ar-SA"/>
        </w:rPr>
        <w:t>ользованный отпуск в случае смер</w:t>
      </w:r>
      <w:r>
        <w:rPr>
          <w:b/>
          <w:bCs/>
          <w:color w:val="000000"/>
          <w:sz w:val="25"/>
          <w:szCs w:val="25"/>
          <w:lang w:eastAsia="ar-SA"/>
        </w:rPr>
        <w:t>ти работника?</w:t>
      </w:r>
    </w:p>
    <w:p w14:paraId="290D0E91" w14:textId="77777777" w:rsidR="00825C9D" w:rsidRPr="00470376" w:rsidRDefault="00825C9D" w:rsidP="00C538EE">
      <w:pPr>
        <w:suppressAutoHyphens/>
        <w:spacing w:line="100" w:lineRule="atLeast"/>
        <w:ind w:firstLine="540"/>
        <w:jc w:val="center"/>
        <w:rPr>
          <w:color w:val="000000"/>
          <w:sz w:val="25"/>
          <w:szCs w:val="25"/>
          <w:lang w:eastAsia="ar-SA"/>
        </w:rPr>
      </w:pPr>
    </w:p>
    <w:p w14:paraId="2A456BC9" w14:textId="1E954522" w:rsidR="00F81482" w:rsidRPr="00F81482" w:rsidRDefault="00F81482" w:rsidP="00F81482">
      <w:pPr>
        <w:suppressAutoHyphens/>
        <w:ind w:firstLine="567"/>
        <w:jc w:val="both"/>
        <w:rPr>
          <w:sz w:val="26"/>
          <w:szCs w:val="26"/>
          <w:lang w:eastAsia="ar-SA"/>
        </w:rPr>
      </w:pPr>
      <w:r w:rsidRPr="00F81482">
        <w:rPr>
          <w:sz w:val="26"/>
          <w:szCs w:val="26"/>
          <w:lang w:eastAsia="ar-SA"/>
        </w:rPr>
        <w:t xml:space="preserve">При увольнении работнику выплачивается денежная компенсация за все неиспользованные отпуска (ст. 127 Трудового кодекса РФ (далее – ТК РФ). </w:t>
      </w:r>
    </w:p>
    <w:p w14:paraId="4444D23D"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В случае же смерти работника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w:t>
      </w:r>
      <w:bookmarkStart w:id="0" w:name="_GoBack"/>
      <w:bookmarkEnd w:id="0"/>
      <w:r w:rsidRPr="00F81482">
        <w:rPr>
          <w:sz w:val="26"/>
          <w:szCs w:val="26"/>
          <w:lang w:eastAsia="ar-SA"/>
        </w:rPr>
        <w:t>озднее недельного срока со дня подачи работодателю соответствующих документов (ст. 141 ТК РФ). При этом обратившимся членам семьи умершего полагаются все причитающиеся работнику на дату смерти суммы, в том числе зарплата, компенсация за неиспользованный отпуск (п. 6 ч. 1 ст. 83, ч. 1 ст. 127, ч. 1 ст. 140, ст. 141 ТК РФ, п. 33 Правил об очередных и дополнительных отпусках (утв. НКТ СССР 30.04.1930 N 169)).</w:t>
      </w:r>
    </w:p>
    <w:p w14:paraId="1F424E4C"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 (п. 1 ст. 1183 Гражданского кодекса РФ). К суммам, предоставленным наследодателю в качестве средств к существованию, с учетом конкретных обстоятельств дела могут быть отнесены любые причитающиеся наследодателю платежи, предназначенные для обеспечения обычных повседневных потребностей его самого и членов его семьи (см. Постановление Пленума Верховного Суда РФ от 29.05.2012 N 9 "О судебной практике по делам о наследовании").</w:t>
      </w:r>
    </w:p>
    <w:p w14:paraId="4DC26ECF"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Согласно ч. 5 ст. 139 ТК РФ средний дневной заработок для оплаты отпусков, предоставляемых в рабочих днях, в случаях, предусмотренных ТК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14:paraId="3721D3B1"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14:paraId="27C2F4A2"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Средний дневной заработок для оплаты отпусков и выплаты компенсации за неиспользованные отпуска исчисляется за последние 12 календарных месяцев (п. 4 Постановления Правительства РФ от 24.12.2007 N 922 "Об особенностях порядка исчисления средней заработной платы").</w:t>
      </w:r>
    </w:p>
    <w:p w14:paraId="7D2FC1B1"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Средний дневной заработок для выплаты компенсации за неиспользованный отпуск рассчитывается в том же порядке, что и средний дневной заработок для оплаты ежегодного отпуска, предоставляемого в период трудовых отношений.</w:t>
      </w:r>
    </w:p>
    <w:p w14:paraId="2C269126"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При этом, если расчет приходится на последний календарный день месяца, то этот месяц включается в расчет среднего заработка, так как работник отработал его полностью, а если месяц отработан не полностью, то он не учитывается его при расчете среднего заработка (Письмо Роструда от 22.07.2010 N 2184-6-1).</w:t>
      </w:r>
    </w:p>
    <w:p w14:paraId="5E9B1D5E"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lastRenderedPageBreak/>
        <w:t>То есть, компенсация выплачивается за отпуск в календарных днях, и средний дневной заработок рассчитывается в зависимости от того, полностью отработан расчетный период работником или нет.</w:t>
      </w:r>
    </w:p>
    <w:p w14:paraId="7FC292AF"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(ч. 2 ст. 120 ТК РФ).</w:t>
      </w:r>
    </w:p>
    <w:p w14:paraId="66824739" w14:textId="77777777" w:rsidR="00F81482" w:rsidRPr="00F81482" w:rsidRDefault="00F81482" w:rsidP="00F81482">
      <w:pPr>
        <w:suppressAutoHyphens/>
        <w:ind w:firstLine="567"/>
        <w:jc w:val="both"/>
        <w:rPr>
          <w:sz w:val="26"/>
          <w:szCs w:val="26"/>
          <w:lang w:eastAsia="ar-SA"/>
        </w:rPr>
      </w:pPr>
      <w:r w:rsidRPr="00F81482">
        <w:rPr>
          <w:sz w:val="26"/>
          <w:szCs w:val="26"/>
          <w:lang w:eastAsia="ar-SA"/>
        </w:rPr>
        <w:t>Для расчета количества дней не использованного работником отпуска необходимо определить стаж работы, дающий право на отпуск (ст. 121 ТК РФ), при этом отсчет производится со дня начала работы (Письмо Минтруда России от 18.10.2016 N 14-2/В-1045).</w:t>
      </w:r>
    </w:p>
    <w:p w14:paraId="63E35300" w14:textId="28A3E0B0" w:rsidR="003C7D7D" w:rsidRDefault="00F81482" w:rsidP="00F81482">
      <w:pPr>
        <w:suppressAutoHyphens/>
        <w:ind w:firstLine="567"/>
        <w:jc w:val="both"/>
        <w:rPr>
          <w:sz w:val="26"/>
          <w:szCs w:val="26"/>
          <w:lang w:eastAsia="ar-SA"/>
        </w:rPr>
      </w:pPr>
      <w:r w:rsidRPr="00F81482">
        <w:rPr>
          <w:sz w:val="26"/>
          <w:szCs w:val="26"/>
          <w:lang w:eastAsia="ar-SA"/>
        </w:rPr>
        <w:t>Таким образом, обратившемуся члену семьи умершего работника выплачиваются все причитающиеся работнику на дату смерти суммы, в том числе компенсация за все неиспользованные отпуска.</w:t>
      </w:r>
    </w:p>
    <w:p w14:paraId="31EF7609" w14:textId="4A9016A7" w:rsidR="00CE0829" w:rsidRDefault="00CE0829" w:rsidP="00F81482">
      <w:pPr>
        <w:suppressAutoHyphens/>
        <w:ind w:firstLine="567"/>
        <w:jc w:val="both"/>
        <w:rPr>
          <w:sz w:val="26"/>
          <w:szCs w:val="26"/>
          <w:lang w:eastAsia="ar-SA"/>
        </w:rPr>
      </w:pPr>
    </w:p>
    <w:p w14:paraId="697CB7DB" w14:textId="77777777" w:rsidR="00CE0829" w:rsidRDefault="00CE0829" w:rsidP="00CE0829">
      <w:pPr>
        <w:suppressAutoHyphens/>
        <w:ind w:firstLine="567"/>
        <w:jc w:val="right"/>
        <w:rPr>
          <w:sz w:val="26"/>
          <w:szCs w:val="26"/>
          <w:lang w:eastAsia="ar-SA"/>
        </w:rPr>
      </w:pPr>
      <w:r>
        <w:rPr>
          <w:sz w:val="26"/>
          <w:szCs w:val="26"/>
          <w:lang w:eastAsia="ar-SA"/>
        </w:rPr>
        <w:t>Андреева С.С.,</w:t>
      </w:r>
    </w:p>
    <w:p w14:paraId="70A629B1" w14:textId="77777777" w:rsidR="00CE0829" w:rsidRDefault="00CE0829" w:rsidP="00CE0829">
      <w:pPr>
        <w:suppressAutoHyphens/>
        <w:ind w:firstLine="567"/>
        <w:jc w:val="right"/>
        <w:rPr>
          <w:sz w:val="26"/>
          <w:szCs w:val="26"/>
          <w:lang w:eastAsia="ar-SA"/>
        </w:rPr>
      </w:pPr>
      <w:r>
        <w:rPr>
          <w:sz w:val="26"/>
          <w:szCs w:val="26"/>
          <w:lang w:eastAsia="ar-SA"/>
        </w:rPr>
        <w:t xml:space="preserve">Главный государственный инспектор труда </w:t>
      </w:r>
    </w:p>
    <w:p w14:paraId="319A630A" w14:textId="77777777" w:rsidR="00CE0829" w:rsidRDefault="00CE0829" w:rsidP="00CE0829">
      <w:pPr>
        <w:suppressAutoHyphens/>
        <w:ind w:firstLine="567"/>
        <w:jc w:val="right"/>
        <w:rPr>
          <w:sz w:val="26"/>
          <w:szCs w:val="26"/>
          <w:lang w:eastAsia="ar-SA"/>
        </w:rPr>
      </w:pPr>
      <w:r>
        <w:rPr>
          <w:sz w:val="26"/>
          <w:szCs w:val="26"/>
          <w:lang w:eastAsia="ar-SA"/>
        </w:rPr>
        <w:t>Государственной инспекции труда в Республике Коми</w:t>
      </w:r>
    </w:p>
    <w:p w14:paraId="0AD6344D" w14:textId="77777777" w:rsidR="00CE0829" w:rsidRDefault="00CE0829" w:rsidP="00CE0829">
      <w:pPr>
        <w:suppressAutoHyphens/>
        <w:ind w:firstLine="567"/>
        <w:jc w:val="right"/>
        <w:rPr>
          <w:color w:val="000000"/>
          <w:sz w:val="26"/>
          <w:szCs w:val="26"/>
          <w:lang w:eastAsia="ar-SA"/>
        </w:rPr>
      </w:pPr>
      <w:r>
        <w:rPr>
          <w:sz w:val="26"/>
          <w:szCs w:val="26"/>
          <w:lang w:eastAsia="ar-SA"/>
        </w:rPr>
        <w:t>Россия, г. Сыктывкар</w:t>
      </w:r>
    </w:p>
    <w:p w14:paraId="14C1E747" w14:textId="77777777" w:rsidR="00CE0829" w:rsidRPr="009026F1" w:rsidRDefault="00CE0829" w:rsidP="00CE0829">
      <w:pPr>
        <w:suppressAutoHyphens/>
        <w:ind w:firstLine="567"/>
        <w:jc w:val="right"/>
        <w:rPr>
          <w:color w:val="000000"/>
          <w:sz w:val="25"/>
          <w:szCs w:val="25"/>
          <w:lang w:eastAsia="ar-SA"/>
        </w:rPr>
      </w:pPr>
    </w:p>
    <w:sectPr w:rsidR="00CE0829" w:rsidRPr="009026F1" w:rsidSect="00825C9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BA"/>
    <w:rsid w:val="00005B62"/>
    <w:rsid w:val="00013C59"/>
    <w:rsid w:val="00033E66"/>
    <w:rsid w:val="00046052"/>
    <w:rsid w:val="0006188C"/>
    <w:rsid w:val="000976CE"/>
    <w:rsid w:val="000B7AF6"/>
    <w:rsid w:val="000E23B9"/>
    <w:rsid w:val="00111548"/>
    <w:rsid w:val="001177D7"/>
    <w:rsid w:val="001561F9"/>
    <w:rsid w:val="00166D11"/>
    <w:rsid w:val="0017296E"/>
    <w:rsid w:val="00191695"/>
    <w:rsid w:val="001A21C0"/>
    <w:rsid w:val="001D41B6"/>
    <w:rsid w:val="001E52FC"/>
    <w:rsid w:val="00287E07"/>
    <w:rsid w:val="002C2CBF"/>
    <w:rsid w:val="002F5DFD"/>
    <w:rsid w:val="00344E65"/>
    <w:rsid w:val="00345FFE"/>
    <w:rsid w:val="003518AC"/>
    <w:rsid w:val="003950D7"/>
    <w:rsid w:val="003A5231"/>
    <w:rsid w:val="003B2879"/>
    <w:rsid w:val="003C3F55"/>
    <w:rsid w:val="003C70F2"/>
    <w:rsid w:val="003C7D7D"/>
    <w:rsid w:val="003D5312"/>
    <w:rsid w:val="004017DC"/>
    <w:rsid w:val="004125C9"/>
    <w:rsid w:val="0042613F"/>
    <w:rsid w:val="00470376"/>
    <w:rsid w:val="00470CA7"/>
    <w:rsid w:val="004A2045"/>
    <w:rsid w:val="004A724B"/>
    <w:rsid w:val="004C363A"/>
    <w:rsid w:val="004E4914"/>
    <w:rsid w:val="004F33DA"/>
    <w:rsid w:val="004F68E9"/>
    <w:rsid w:val="005021ED"/>
    <w:rsid w:val="0050422D"/>
    <w:rsid w:val="00512CA6"/>
    <w:rsid w:val="005277D2"/>
    <w:rsid w:val="005540B9"/>
    <w:rsid w:val="0056350E"/>
    <w:rsid w:val="005B61AF"/>
    <w:rsid w:val="005E598E"/>
    <w:rsid w:val="00622842"/>
    <w:rsid w:val="00623931"/>
    <w:rsid w:val="00624615"/>
    <w:rsid w:val="006375F9"/>
    <w:rsid w:val="006431DB"/>
    <w:rsid w:val="00696324"/>
    <w:rsid w:val="006C7FCA"/>
    <w:rsid w:val="006F00B1"/>
    <w:rsid w:val="007043FE"/>
    <w:rsid w:val="007136CC"/>
    <w:rsid w:val="00714170"/>
    <w:rsid w:val="00716596"/>
    <w:rsid w:val="00726D3B"/>
    <w:rsid w:val="007548DD"/>
    <w:rsid w:val="00763CE7"/>
    <w:rsid w:val="007A4F75"/>
    <w:rsid w:val="007A6B24"/>
    <w:rsid w:val="007D22F5"/>
    <w:rsid w:val="007E7870"/>
    <w:rsid w:val="007F11D9"/>
    <w:rsid w:val="00801E68"/>
    <w:rsid w:val="00813F9E"/>
    <w:rsid w:val="0082326C"/>
    <w:rsid w:val="00825C9D"/>
    <w:rsid w:val="00870649"/>
    <w:rsid w:val="0089146B"/>
    <w:rsid w:val="008A4602"/>
    <w:rsid w:val="008E5BAB"/>
    <w:rsid w:val="009026F1"/>
    <w:rsid w:val="00912187"/>
    <w:rsid w:val="00912A60"/>
    <w:rsid w:val="009409AF"/>
    <w:rsid w:val="0097533A"/>
    <w:rsid w:val="009906E4"/>
    <w:rsid w:val="009A62BD"/>
    <w:rsid w:val="009B21EE"/>
    <w:rsid w:val="009B4D59"/>
    <w:rsid w:val="00A5129E"/>
    <w:rsid w:val="00A620B5"/>
    <w:rsid w:val="00AB7499"/>
    <w:rsid w:val="00AC2F91"/>
    <w:rsid w:val="00AC4965"/>
    <w:rsid w:val="00AC5306"/>
    <w:rsid w:val="00AC6A41"/>
    <w:rsid w:val="00AD49AF"/>
    <w:rsid w:val="00B05769"/>
    <w:rsid w:val="00B1406B"/>
    <w:rsid w:val="00B2660A"/>
    <w:rsid w:val="00B6095A"/>
    <w:rsid w:val="00BA0C17"/>
    <w:rsid w:val="00BA575F"/>
    <w:rsid w:val="00BB548E"/>
    <w:rsid w:val="00BE25FA"/>
    <w:rsid w:val="00BF6645"/>
    <w:rsid w:val="00C00B3B"/>
    <w:rsid w:val="00C22CF9"/>
    <w:rsid w:val="00C40FC5"/>
    <w:rsid w:val="00C538EE"/>
    <w:rsid w:val="00CA70A5"/>
    <w:rsid w:val="00CB34F1"/>
    <w:rsid w:val="00CE0829"/>
    <w:rsid w:val="00D150BA"/>
    <w:rsid w:val="00D32283"/>
    <w:rsid w:val="00D34333"/>
    <w:rsid w:val="00D378F9"/>
    <w:rsid w:val="00D40F34"/>
    <w:rsid w:val="00D458DA"/>
    <w:rsid w:val="00D648A4"/>
    <w:rsid w:val="00DD5CDC"/>
    <w:rsid w:val="00E57F35"/>
    <w:rsid w:val="00E60B42"/>
    <w:rsid w:val="00ED31E2"/>
    <w:rsid w:val="00EF6BAC"/>
    <w:rsid w:val="00F0138D"/>
    <w:rsid w:val="00F156BE"/>
    <w:rsid w:val="00F523B1"/>
    <w:rsid w:val="00F74BF9"/>
    <w:rsid w:val="00F80512"/>
    <w:rsid w:val="00F81482"/>
    <w:rsid w:val="00F944DB"/>
    <w:rsid w:val="00F946A9"/>
    <w:rsid w:val="00FA1794"/>
    <w:rsid w:val="00FE64C3"/>
    <w:rsid w:val="00FF7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2C67"/>
  <w15:chartTrackingRefBased/>
  <w15:docId w15:val="{A664A0CC-896E-47DE-AAA5-BEBF7487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0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78F9"/>
    <w:rPr>
      <w:color w:val="0000FF"/>
      <w:u w:val="single"/>
    </w:rPr>
  </w:style>
  <w:style w:type="paragraph" w:styleId="a4">
    <w:name w:val="Balloon Text"/>
    <w:basedOn w:val="a"/>
    <w:link w:val="a5"/>
    <w:uiPriority w:val="99"/>
    <w:semiHidden/>
    <w:unhideWhenUsed/>
    <w:rsid w:val="00CA70A5"/>
    <w:rPr>
      <w:rFonts w:ascii="Segoe UI" w:hAnsi="Segoe UI" w:cs="Segoe UI"/>
      <w:sz w:val="18"/>
      <w:szCs w:val="18"/>
    </w:rPr>
  </w:style>
  <w:style w:type="character" w:customStyle="1" w:styleId="a5">
    <w:name w:val="Текст выноски Знак"/>
    <w:basedOn w:val="a0"/>
    <w:link w:val="a4"/>
    <w:uiPriority w:val="99"/>
    <w:semiHidden/>
    <w:rsid w:val="00CA70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404">
      <w:bodyDiv w:val="1"/>
      <w:marLeft w:val="0"/>
      <w:marRight w:val="0"/>
      <w:marTop w:val="0"/>
      <w:marBottom w:val="0"/>
      <w:divBdr>
        <w:top w:val="none" w:sz="0" w:space="0" w:color="auto"/>
        <w:left w:val="none" w:sz="0" w:space="0" w:color="auto"/>
        <w:bottom w:val="none" w:sz="0" w:space="0" w:color="auto"/>
        <w:right w:val="none" w:sz="0" w:space="0" w:color="auto"/>
      </w:divBdr>
    </w:div>
    <w:div w:id="219563615">
      <w:bodyDiv w:val="1"/>
      <w:marLeft w:val="0"/>
      <w:marRight w:val="0"/>
      <w:marTop w:val="0"/>
      <w:marBottom w:val="0"/>
      <w:divBdr>
        <w:top w:val="none" w:sz="0" w:space="0" w:color="auto"/>
        <w:left w:val="none" w:sz="0" w:space="0" w:color="auto"/>
        <w:bottom w:val="none" w:sz="0" w:space="0" w:color="auto"/>
        <w:right w:val="none" w:sz="0" w:space="0" w:color="auto"/>
      </w:divBdr>
    </w:div>
    <w:div w:id="635645994">
      <w:bodyDiv w:val="1"/>
      <w:marLeft w:val="0"/>
      <w:marRight w:val="0"/>
      <w:marTop w:val="0"/>
      <w:marBottom w:val="0"/>
      <w:divBdr>
        <w:top w:val="none" w:sz="0" w:space="0" w:color="auto"/>
        <w:left w:val="none" w:sz="0" w:space="0" w:color="auto"/>
        <w:bottom w:val="none" w:sz="0" w:space="0" w:color="auto"/>
        <w:right w:val="none" w:sz="0" w:space="0" w:color="auto"/>
      </w:divBdr>
    </w:div>
    <w:div w:id="719132980">
      <w:bodyDiv w:val="1"/>
      <w:marLeft w:val="0"/>
      <w:marRight w:val="0"/>
      <w:marTop w:val="0"/>
      <w:marBottom w:val="0"/>
      <w:divBdr>
        <w:top w:val="none" w:sz="0" w:space="0" w:color="auto"/>
        <w:left w:val="none" w:sz="0" w:space="0" w:color="auto"/>
        <w:bottom w:val="none" w:sz="0" w:space="0" w:color="auto"/>
        <w:right w:val="none" w:sz="0" w:space="0" w:color="auto"/>
      </w:divBdr>
    </w:div>
    <w:div w:id="1280910510">
      <w:bodyDiv w:val="1"/>
      <w:marLeft w:val="0"/>
      <w:marRight w:val="0"/>
      <w:marTop w:val="0"/>
      <w:marBottom w:val="0"/>
      <w:divBdr>
        <w:top w:val="none" w:sz="0" w:space="0" w:color="auto"/>
        <w:left w:val="none" w:sz="0" w:space="0" w:color="auto"/>
        <w:bottom w:val="none" w:sz="0" w:space="0" w:color="auto"/>
        <w:right w:val="none" w:sz="0" w:space="0" w:color="auto"/>
      </w:divBdr>
    </w:div>
    <w:div w:id="16962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Андреева</dc:creator>
  <cp:keywords/>
  <dc:description/>
  <cp:lastModifiedBy>Наталия Галева 10 каб.</cp:lastModifiedBy>
  <cp:revision>4</cp:revision>
  <cp:lastPrinted>2023-05-25T11:28:00Z</cp:lastPrinted>
  <dcterms:created xsi:type="dcterms:W3CDTF">2023-05-25T11:28:00Z</dcterms:created>
  <dcterms:modified xsi:type="dcterms:W3CDTF">2023-05-29T06:09:00Z</dcterms:modified>
</cp:coreProperties>
</file>