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2D" w:rsidRDefault="00902252" w:rsidP="00A75F1C">
      <w:pPr>
        <w:pStyle w:val="21"/>
        <w:spacing w:after="0" w:line="276" w:lineRule="auto"/>
        <w:ind w:firstLine="709"/>
        <w:jc w:val="center"/>
        <w:rPr>
          <w:rFonts w:ascii="Times New Roman" w:hAnsi="Times New Roman" w:cs="Times New Roman"/>
          <w:b/>
          <w:sz w:val="26"/>
          <w:szCs w:val="26"/>
        </w:rPr>
      </w:pPr>
      <w:r w:rsidRPr="00902252">
        <w:rPr>
          <w:rFonts w:ascii="Times New Roman" w:hAnsi="Times New Roman" w:cs="Times New Roman"/>
          <w:b/>
          <w:sz w:val="26"/>
          <w:szCs w:val="26"/>
        </w:rPr>
        <w:t xml:space="preserve">ОТЧЕТ </w:t>
      </w:r>
      <w:r w:rsidR="00A75F1C" w:rsidRPr="00A75F1C">
        <w:rPr>
          <w:rFonts w:ascii="Times New Roman" w:hAnsi="Times New Roman" w:cs="Times New Roman"/>
          <w:b/>
          <w:sz w:val="26"/>
          <w:szCs w:val="26"/>
        </w:rPr>
        <w:t>ГЛАВЫ МУНИЦИПАЛЬНОГО РАЙОНА – РУКОВОДИТЕЛЯ АДМИНИСТРАЦИИ</w:t>
      </w:r>
    </w:p>
    <w:p w:rsidR="0079011A" w:rsidRPr="00902252" w:rsidRDefault="00902252" w:rsidP="00A75F1C">
      <w:pPr>
        <w:pStyle w:val="21"/>
        <w:spacing w:after="0" w:line="276" w:lineRule="auto"/>
        <w:ind w:firstLine="709"/>
        <w:jc w:val="center"/>
        <w:rPr>
          <w:rFonts w:ascii="Times New Roman" w:hAnsi="Times New Roman" w:cs="Times New Roman"/>
          <w:b/>
          <w:sz w:val="26"/>
          <w:szCs w:val="26"/>
        </w:rPr>
      </w:pPr>
      <w:r w:rsidRPr="00902252">
        <w:rPr>
          <w:rFonts w:ascii="Times New Roman" w:hAnsi="Times New Roman" w:cs="Times New Roman"/>
          <w:b/>
          <w:sz w:val="26"/>
          <w:szCs w:val="26"/>
        </w:rPr>
        <w:t>О РЕЗУЛЬТАТАХ ДЕЯТЕЛЬНОСТИ АДМИНИСТРАЦИИ МУНИЦИПАЛЬНОГО РАЙОНА «ПЕЧОРА» ЗА 2017 ГОД ПО ИСПОЛНЕНИЮ ПОЛНОМОЧИЙ АДМИНИСТРАЦИИ ГОРОДСКОГО ПОСЕЛЕНИЯ «ПЕЧОРА»</w:t>
      </w:r>
    </w:p>
    <w:p w:rsidR="0044516F" w:rsidRPr="00902252" w:rsidRDefault="0044516F" w:rsidP="0044516F">
      <w:pPr>
        <w:spacing w:after="0"/>
        <w:ind w:firstLine="601"/>
        <w:jc w:val="center"/>
        <w:rPr>
          <w:rFonts w:ascii="Times New Roman" w:hAnsi="Times New Roman" w:cs="Times New Roman"/>
          <w:b/>
          <w:sz w:val="28"/>
          <w:szCs w:val="28"/>
        </w:rPr>
      </w:pPr>
    </w:p>
    <w:p w:rsidR="008B6373" w:rsidRPr="00902252" w:rsidRDefault="008B6373" w:rsidP="008B6373">
      <w:pPr>
        <w:spacing w:after="0"/>
        <w:ind w:firstLine="709"/>
        <w:jc w:val="center"/>
        <w:rPr>
          <w:rFonts w:ascii="Times New Roman" w:eastAsia="12" w:hAnsi="Times New Roman" w:cs="Times New Roman"/>
          <w:b/>
          <w:sz w:val="26"/>
          <w:szCs w:val="26"/>
          <w:u w:val="single"/>
        </w:rPr>
      </w:pPr>
      <w:r w:rsidRPr="00902252">
        <w:rPr>
          <w:rFonts w:ascii="Times New Roman" w:eastAsia="Calibri" w:hAnsi="Times New Roman" w:cs="Times New Roman"/>
          <w:b/>
          <w:sz w:val="26"/>
          <w:szCs w:val="26"/>
          <w:u w:val="single"/>
        </w:rPr>
        <w:t>ЗАДАЧИ</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СТОЯВШИЕ</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ПЕРЕД</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АДМИНИСТРАЦИЕЙ</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МР</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ПЕЧОРА</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В</w:t>
      </w:r>
      <w:r w:rsidRPr="00902252">
        <w:rPr>
          <w:rFonts w:ascii="Times New Roman" w:eastAsia="12" w:hAnsi="Times New Roman" w:cs="Times New Roman"/>
          <w:b/>
          <w:sz w:val="26"/>
          <w:szCs w:val="26"/>
          <w:u w:val="single"/>
        </w:rPr>
        <w:t xml:space="preserve"> 201</w:t>
      </w:r>
      <w:r w:rsidR="00F7612B" w:rsidRPr="00902252">
        <w:rPr>
          <w:rFonts w:ascii="Times New Roman" w:eastAsia="12" w:hAnsi="Times New Roman" w:cs="Times New Roman"/>
          <w:b/>
          <w:sz w:val="26"/>
          <w:szCs w:val="26"/>
          <w:u w:val="single"/>
        </w:rPr>
        <w:t>7</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ГОДУ</w:t>
      </w:r>
    </w:p>
    <w:p w:rsidR="008B6373" w:rsidRPr="00902252" w:rsidRDefault="008B6373" w:rsidP="008B6373">
      <w:pPr>
        <w:spacing w:after="0"/>
        <w:ind w:firstLine="709"/>
        <w:jc w:val="both"/>
        <w:rPr>
          <w:rFonts w:ascii="Times New Roman" w:eastAsia="12" w:hAnsi="Times New Roman" w:cs="Times New Roman"/>
          <w:sz w:val="26"/>
          <w:szCs w:val="26"/>
        </w:rPr>
      </w:pPr>
    </w:p>
    <w:p w:rsidR="008B6373" w:rsidRPr="00902252" w:rsidRDefault="008B6373" w:rsidP="008B6373">
      <w:pPr>
        <w:spacing w:after="0"/>
        <w:ind w:firstLine="601"/>
        <w:jc w:val="both"/>
        <w:rPr>
          <w:rFonts w:ascii="Times New Roman" w:eastAsia="12" w:hAnsi="Times New Roman" w:cs="Times New Roman"/>
          <w:sz w:val="26"/>
          <w:szCs w:val="26"/>
        </w:rPr>
      </w:pPr>
      <w:r w:rsidRPr="00902252">
        <w:rPr>
          <w:rFonts w:ascii="Times New Roman" w:eastAsia="Calibri" w:hAnsi="Times New Roman" w:cs="Times New Roman"/>
          <w:sz w:val="26"/>
          <w:szCs w:val="26"/>
        </w:rPr>
        <w:t>Основными</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задачами</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стоящими</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перед</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администрацией</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муниципального</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района</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Печора</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в</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отчетном</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году</w:t>
      </w:r>
      <w:r w:rsidRPr="00902252">
        <w:rPr>
          <w:rFonts w:ascii="Times New Roman" w:eastAsia="Times New Roman" w:hAnsi="Times New Roman" w:cs="Times New Roman"/>
          <w:sz w:val="26"/>
          <w:szCs w:val="26"/>
        </w:rPr>
        <w:t>,</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было</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осуществление</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исполнительно</w:t>
      </w:r>
      <w:r w:rsidRPr="00902252">
        <w:rPr>
          <w:rFonts w:ascii="Times New Roman" w:eastAsia="12" w:hAnsi="Times New Roman" w:cs="Times New Roman"/>
          <w:sz w:val="26"/>
          <w:szCs w:val="26"/>
        </w:rPr>
        <w:t>-</w:t>
      </w:r>
      <w:r w:rsidRPr="00902252">
        <w:rPr>
          <w:rFonts w:ascii="Times New Roman" w:eastAsia="Times New Roman" w:hAnsi="Times New Roman" w:cs="Times New Roman"/>
          <w:sz w:val="26"/>
          <w:szCs w:val="26"/>
        </w:rPr>
        <w:t>распорядительных</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функций</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и</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полномочий</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органов</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местного</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самоуправления</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предусмотренных</w:t>
      </w:r>
      <w:r w:rsidRPr="00902252">
        <w:rPr>
          <w:rFonts w:ascii="Times New Roman" w:eastAsia="12" w:hAnsi="Times New Roman" w:cs="Times New Roman"/>
          <w:sz w:val="26"/>
          <w:szCs w:val="26"/>
        </w:rPr>
        <w:t xml:space="preserve"> </w:t>
      </w:r>
      <w:r w:rsidR="00FC51ED" w:rsidRPr="00902252">
        <w:rPr>
          <w:rFonts w:ascii="Times New Roman" w:eastAsia="12" w:hAnsi="Times New Roman" w:cs="Times New Roman"/>
          <w:sz w:val="26"/>
          <w:szCs w:val="26"/>
        </w:rPr>
        <w:t xml:space="preserve">статьей 15 </w:t>
      </w:r>
      <w:r w:rsidRPr="00902252">
        <w:rPr>
          <w:rFonts w:ascii="Times New Roman" w:eastAsia="Times New Roman" w:hAnsi="Times New Roman" w:cs="Times New Roman"/>
          <w:sz w:val="26"/>
          <w:szCs w:val="26"/>
        </w:rPr>
        <w:t>Федеральн</w:t>
      </w:r>
      <w:r w:rsidR="00FC51ED" w:rsidRPr="00902252">
        <w:rPr>
          <w:rFonts w:ascii="Times New Roman" w:eastAsia="Times New Roman" w:hAnsi="Times New Roman" w:cs="Times New Roman"/>
          <w:sz w:val="26"/>
          <w:szCs w:val="26"/>
        </w:rPr>
        <w:t>ого</w:t>
      </w:r>
      <w:r w:rsidRPr="00902252">
        <w:rPr>
          <w:rFonts w:ascii="Times New Roman" w:eastAsia="12" w:hAnsi="Times New Roman" w:cs="Times New Roman"/>
          <w:sz w:val="26"/>
          <w:szCs w:val="26"/>
        </w:rPr>
        <w:t xml:space="preserve"> </w:t>
      </w:r>
      <w:hyperlink r:id="rId9">
        <w:proofErr w:type="gramStart"/>
        <w:r w:rsidRPr="00902252">
          <w:rPr>
            <w:rFonts w:ascii="Times New Roman" w:eastAsia="Times New Roman" w:hAnsi="Times New Roman" w:cs="Times New Roman"/>
            <w:color w:val="0000FF"/>
            <w:sz w:val="26"/>
            <w:szCs w:val="26"/>
            <w:u w:val="single"/>
          </w:rPr>
          <w:t>закон</w:t>
        </w:r>
        <w:proofErr w:type="gramEnd"/>
      </w:hyperlink>
      <w:r w:rsidR="00FC51ED" w:rsidRPr="00902252">
        <w:rPr>
          <w:rFonts w:ascii="Times New Roman" w:eastAsia="Times New Roman" w:hAnsi="Times New Roman" w:cs="Times New Roman"/>
          <w:color w:val="0000FF"/>
          <w:sz w:val="26"/>
          <w:szCs w:val="26"/>
          <w:u w:val="single"/>
        </w:rPr>
        <w:t>а</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от</w:t>
      </w:r>
      <w:r w:rsidRPr="00902252">
        <w:rPr>
          <w:rFonts w:ascii="Times New Roman" w:eastAsia="12" w:hAnsi="Times New Roman" w:cs="Times New Roman"/>
          <w:sz w:val="26"/>
          <w:szCs w:val="26"/>
        </w:rPr>
        <w:t xml:space="preserve"> 06.10.2003 </w:t>
      </w:r>
      <w:r w:rsidRPr="00902252">
        <w:rPr>
          <w:rFonts w:ascii="Times New Roman" w:eastAsia="Calibri" w:hAnsi="Times New Roman" w:cs="Times New Roman"/>
          <w:sz w:val="26"/>
          <w:szCs w:val="26"/>
        </w:rPr>
        <w:t>№</w:t>
      </w:r>
      <w:r w:rsidRPr="00902252">
        <w:rPr>
          <w:rFonts w:ascii="Times New Roman" w:eastAsia="12" w:hAnsi="Times New Roman" w:cs="Times New Roman"/>
          <w:sz w:val="26"/>
          <w:szCs w:val="26"/>
        </w:rPr>
        <w:t xml:space="preserve"> 131-</w:t>
      </w:r>
      <w:r w:rsidRPr="00902252">
        <w:rPr>
          <w:rFonts w:ascii="Times New Roman" w:eastAsia="Calibri" w:hAnsi="Times New Roman" w:cs="Times New Roman"/>
          <w:sz w:val="26"/>
          <w:szCs w:val="26"/>
        </w:rPr>
        <w:t>ФЗ</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Об</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общих</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принципах</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организации</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местного</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самоуправления</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в</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Российской</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Федерации</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и</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Уставом</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муниципального</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образования</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муниципального</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района</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Печора</w:t>
      </w:r>
      <w:r w:rsidRPr="00902252">
        <w:rPr>
          <w:rFonts w:ascii="Times New Roman" w:eastAsia="12" w:hAnsi="Times New Roman" w:cs="Times New Roman"/>
          <w:sz w:val="26"/>
          <w:szCs w:val="26"/>
        </w:rPr>
        <w:t>»</w:t>
      </w:r>
      <w:r w:rsidR="00D55C53" w:rsidRPr="00902252">
        <w:rPr>
          <w:rFonts w:ascii="Times New Roman" w:eastAsia="12" w:hAnsi="Times New Roman" w:cs="Times New Roman"/>
          <w:sz w:val="26"/>
          <w:szCs w:val="26"/>
        </w:rPr>
        <w:t>, исполнение полномочий администрации ГП «Печора»</w:t>
      </w:r>
      <w:r w:rsidR="00FC51ED" w:rsidRPr="00902252">
        <w:rPr>
          <w:rFonts w:ascii="Times New Roman" w:eastAsia="12" w:hAnsi="Times New Roman" w:cs="Times New Roman"/>
          <w:sz w:val="26"/>
          <w:szCs w:val="26"/>
        </w:rPr>
        <w:t>.</w:t>
      </w:r>
    </w:p>
    <w:p w:rsidR="00F23486" w:rsidRPr="00902252" w:rsidRDefault="00F23486" w:rsidP="008B6373">
      <w:pPr>
        <w:spacing w:after="0"/>
        <w:ind w:firstLine="601"/>
        <w:jc w:val="both"/>
        <w:rPr>
          <w:rFonts w:ascii="Times New Roman" w:eastAsia="12" w:hAnsi="Times New Roman" w:cs="Times New Roman"/>
          <w:sz w:val="26"/>
          <w:szCs w:val="26"/>
        </w:rPr>
      </w:pPr>
    </w:p>
    <w:p w:rsidR="00F23486" w:rsidRPr="00902252" w:rsidRDefault="00F23486" w:rsidP="00F23486">
      <w:pPr>
        <w:spacing w:after="0"/>
        <w:ind w:firstLine="709"/>
        <w:jc w:val="both"/>
        <w:rPr>
          <w:rFonts w:ascii="Times New Roman" w:eastAsia="12" w:hAnsi="Times New Roman" w:cs="Times New Roman"/>
          <w:b/>
          <w:sz w:val="26"/>
          <w:szCs w:val="26"/>
        </w:rPr>
      </w:pPr>
      <w:r w:rsidRPr="00902252">
        <w:rPr>
          <w:rFonts w:ascii="Times New Roman" w:eastAsia="Calibri" w:hAnsi="Times New Roman" w:cs="Times New Roman"/>
          <w:b/>
          <w:sz w:val="26"/>
          <w:szCs w:val="26"/>
        </w:rPr>
        <w:t>Кроме</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того</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в</w:t>
      </w:r>
      <w:r w:rsidRPr="00902252">
        <w:rPr>
          <w:rFonts w:ascii="Times New Roman" w:eastAsia="12" w:hAnsi="Times New Roman" w:cs="Times New Roman"/>
          <w:b/>
          <w:sz w:val="26"/>
          <w:szCs w:val="26"/>
        </w:rPr>
        <w:t xml:space="preserve"> 201</w:t>
      </w:r>
      <w:r w:rsidR="00F7612B" w:rsidRPr="00902252">
        <w:rPr>
          <w:rFonts w:ascii="Times New Roman" w:eastAsia="12" w:hAnsi="Times New Roman" w:cs="Times New Roman"/>
          <w:b/>
          <w:sz w:val="26"/>
          <w:szCs w:val="26"/>
        </w:rPr>
        <w:t>7</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году</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ставили</w:t>
      </w:r>
      <w:r w:rsidR="00BB1484">
        <w:rPr>
          <w:rFonts w:ascii="Times New Roman" w:eastAsia="Calibri" w:hAnsi="Times New Roman" w:cs="Times New Roman"/>
          <w:b/>
          <w:sz w:val="26"/>
          <w:szCs w:val="26"/>
        </w:rPr>
        <w:t xml:space="preserve">сь следующие </w:t>
      </w:r>
      <w:r w:rsidRPr="00902252">
        <w:rPr>
          <w:rFonts w:ascii="Times New Roman" w:eastAsia="Calibri" w:hAnsi="Times New Roman" w:cs="Times New Roman"/>
          <w:b/>
          <w:sz w:val="26"/>
          <w:szCs w:val="26"/>
        </w:rPr>
        <w:t>задачи</w:t>
      </w:r>
      <w:r w:rsidRPr="00902252">
        <w:rPr>
          <w:rFonts w:ascii="Times New Roman" w:eastAsia="12" w:hAnsi="Times New Roman" w:cs="Times New Roman"/>
          <w:b/>
          <w:sz w:val="26"/>
          <w:szCs w:val="26"/>
        </w:rPr>
        <w:t>:</w:t>
      </w:r>
    </w:p>
    <w:p w:rsidR="00894F38" w:rsidRPr="00902252" w:rsidRDefault="00894F38" w:rsidP="00F23486">
      <w:pPr>
        <w:spacing w:after="0"/>
        <w:ind w:firstLine="709"/>
        <w:jc w:val="both"/>
        <w:rPr>
          <w:rFonts w:ascii="Times New Roman" w:eastAsia="12" w:hAnsi="Times New Roman" w:cs="Times New Roman"/>
          <w:b/>
          <w:sz w:val="26"/>
          <w:szCs w:val="26"/>
        </w:rPr>
      </w:pPr>
    </w:p>
    <w:p w:rsidR="00F7612B" w:rsidRPr="00902252" w:rsidRDefault="00F7612B" w:rsidP="00E0731D">
      <w:pPr>
        <w:pStyle w:val="a3"/>
        <w:numPr>
          <w:ilvl w:val="0"/>
          <w:numId w:val="1"/>
        </w:numPr>
        <w:spacing w:after="0"/>
        <w:ind w:left="142" w:firstLine="425"/>
        <w:jc w:val="both"/>
        <w:rPr>
          <w:rFonts w:ascii="Times New Roman" w:eastAsia="Times New Roman" w:hAnsi="Times New Roman"/>
          <w:sz w:val="26"/>
          <w:szCs w:val="26"/>
        </w:rPr>
      </w:pPr>
      <w:r w:rsidRPr="00902252">
        <w:rPr>
          <w:rFonts w:ascii="Times New Roman" w:eastAsia="Times New Roman" w:hAnsi="Times New Roman"/>
          <w:sz w:val="26"/>
          <w:szCs w:val="26"/>
        </w:rPr>
        <w:t>Исполнение полномочий упраздненной администрации ГП «Печора».</w:t>
      </w:r>
    </w:p>
    <w:p w:rsidR="00BB1484" w:rsidRPr="00902252" w:rsidRDefault="00BB1484" w:rsidP="00E0731D">
      <w:pPr>
        <w:pStyle w:val="a3"/>
        <w:numPr>
          <w:ilvl w:val="0"/>
          <w:numId w:val="1"/>
        </w:numPr>
        <w:spacing w:after="0"/>
        <w:ind w:left="142" w:firstLine="425"/>
        <w:jc w:val="both"/>
        <w:rPr>
          <w:rFonts w:ascii="Times New Roman" w:eastAsia="Times New Roman" w:hAnsi="Times New Roman"/>
          <w:sz w:val="26"/>
          <w:szCs w:val="26"/>
        </w:rPr>
      </w:pPr>
      <w:r w:rsidRPr="00BB1484">
        <w:rPr>
          <w:rFonts w:ascii="Times New Roman" w:eastAsia="Times New Roman" w:hAnsi="Times New Roman"/>
          <w:sz w:val="26"/>
          <w:szCs w:val="26"/>
        </w:rPr>
        <w:t>Реализация мероприятий муниципальной адресной программы «Переселение граждан из аварийного жилищного фонда» на 2013-2017 годы</w:t>
      </w:r>
      <w:r>
        <w:rPr>
          <w:rFonts w:ascii="Times New Roman" w:eastAsia="Times New Roman" w:hAnsi="Times New Roman"/>
          <w:sz w:val="26"/>
          <w:szCs w:val="26"/>
        </w:rPr>
        <w:t>.</w:t>
      </w:r>
    </w:p>
    <w:p w:rsidR="00F7612B" w:rsidRPr="00902252" w:rsidRDefault="00F7612B" w:rsidP="00E0731D">
      <w:pPr>
        <w:pStyle w:val="a3"/>
        <w:numPr>
          <w:ilvl w:val="0"/>
          <w:numId w:val="1"/>
        </w:numPr>
        <w:spacing w:after="0"/>
        <w:ind w:left="142" w:firstLine="425"/>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Реализация поручений, содержащихся в Указах Президента Российской Федерации от 7 мая 2012 года №№596-606. </w:t>
      </w:r>
    </w:p>
    <w:p w:rsidR="00F7612B" w:rsidRPr="00902252" w:rsidRDefault="00F7612B" w:rsidP="00E0731D">
      <w:pPr>
        <w:pStyle w:val="a3"/>
        <w:numPr>
          <w:ilvl w:val="0"/>
          <w:numId w:val="1"/>
        </w:numPr>
        <w:spacing w:after="0"/>
        <w:ind w:left="142" w:firstLine="425"/>
        <w:jc w:val="both"/>
        <w:rPr>
          <w:rFonts w:ascii="Times New Roman" w:eastAsia="Times New Roman" w:hAnsi="Times New Roman"/>
          <w:sz w:val="26"/>
          <w:szCs w:val="26"/>
        </w:rPr>
      </w:pPr>
      <w:r w:rsidRPr="00902252">
        <w:rPr>
          <w:rFonts w:ascii="Times New Roman" w:eastAsia="Times New Roman" w:hAnsi="Times New Roman"/>
          <w:sz w:val="26"/>
          <w:szCs w:val="26"/>
        </w:rPr>
        <w:t>Подготовка к ОЗП.</w:t>
      </w:r>
    </w:p>
    <w:p w:rsidR="00F7612B" w:rsidRPr="00902252" w:rsidRDefault="00F7612B" w:rsidP="00E0731D">
      <w:pPr>
        <w:pStyle w:val="a3"/>
        <w:numPr>
          <w:ilvl w:val="0"/>
          <w:numId w:val="1"/>
        </w:numPr>
        <w:spacing w:after="0"/>
        <w:ind w:left="142" w:firstLine="425"/>
        <w:jc w:val="both"/>
        <w:rPr>
          <w:rFonts w:ascii="Times New Roman" w:eastAsia="Times New Roman" w:hAnsi="Times New Roman"/>
          <w:sz w:val="26"/>
          <w:szCs w:val="26"/>
        </w:rPr>
      </w:pPr>
      <w:r w:rsidRPr="00902252">
        <w:rPr>
          <w:rFonts w:ascii="Times New Roman" w:eastAsia="Times New Roman" w:hAnsi="Times New Roman"/>
          <w:sz w:val="26"/>
          <w:szCs w:val="26"/>
        </w:rPr>
        <w:t>Реализация мероприятий по предоставлению государственных и  муниципальных услуг населению МР «Печора».</w:t>
      </w:r>
    </w:p>
    <w:p w:rsidR="00F7612B" w:rsidRDefault="00F7612B" w:rsidP="00E0731D">
      <w:pPr>
        <w:pStyle w:val="a3"/>
        <w:numPr>
          <w:ilvl w:val="0"/>
          <w:numId w:val="1"/>
        </w:numPr>
        <w:spacing w:after="0"/>
        <w:ind w:left="142" w:firstLine="425"/>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Реализация дополнительных мероприятий, направленных на снижение напряженности на рынке труда. </w:t>
      </w:r>
    </w:p>
    <w:p w:rsidR="00F7612B" w:rsidRPr="00902252" w:rsidRDefault="00F7612B" w:rsidP="00E0731D">
      <w:pPr>
        <w:pStyle w:val="a3"/>
        <w:numPr>
          <w:ilvl w:val="0"/>
          <w:numId w:val="1"/>
        </w:numPr>
        <w:spacing w:after="0"/>
        <w:ind w:left="142" w:firstLine="425"/>
        <w:jc w:val="both"/>
        <w:rPr>
          <w:rFonts w:ascii="Times New Roman" w:eastAsia="Times New Roman" w:hAnsi="Times New Roman"/>
          <w:sz w:val="26"/>
          <w:szCs w:val="26"/>
        </w:rPr>
      </w:pPr>
      <w:r w:rsidRPr="00902252">
        <w:rPr>
          <w:rFonts w:ascii="Times New Roman" w:eastAsia="Times New Roman" w:hAnsi="Times New Roman"/>
          <w:sz w:val="26"/>
          <w:szCs w:val="26"/>
        </w:rPr>
        <w:t>Подготовка и проведение мероприятий, посвященных 9</w:t>
      </w:r>
      <w:r w:rsidR="00DD6E07">
        <w:rPr>
          <w:rFonts w:ascii="Times New Roman" w:eastAsia="Times New Roman" w:hAnsi="Times New Roman"/>
          <w:sz w:val="26"/>
          <w:szCs w:val="26"/>
        </w:rPr>
        <w:t>6</w:t>
      </w:r>
      <w:r w:rsidRPr="00902252">
        <w:rPr>
          <w:rFonts w:ascii="Times New Roman" w:eastAsia="Times New Roman" w:hAnsi="Times New Roman"/>
          <w:sz w:val="26"/>
          <w:szCs w:val="26"/>
        </w:rPr>
        <w:t>-годовщине государственности Республики Коми.</w:t>
      </w:r>
    </w:p>
    <w:p w:rsidR="00F7612B" w:rsidRPr="00902252" w:rsidRDefault="00F7612B" w:rsidP="00E0731D">
      <w:pPr>
        <w:pStyle w:val="a3"/>
        <w:numPr>
          <w:ilvl w:val="0"/>
          <w:numId w:val="1"/>
        </w:numPr>
        <w:spacing w:after="0"/>
        <w:ind w:left="142" w:firstLine="425"/>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Реализация мероприятий по капитальному ремонту многоквартирных домов. </w:t>
      </w:r>
    </w:p>
    <w:p w:rsidR="00F23486" w:rsidRPr="00902252" w:rsidRDefault="00F23486" w:rsidP="00F23486">
      <w:pPr>
        <w:spacing w:after="0"/>
        <w:ind w:firstLine="708"/>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Работа администрации строилась в рамках исполнени</w:t>
      </w:r>
      <w:r w:rsidR="00FD28A1" w:rsidRPr="00902252">
        <w:rPr>
          <w:rFonts w:ascii="Times New Roman" w:eastAsia="Times New Roman" w:hAnsi="Times New Roman" w:cs="Times New Roman"/>
          <w:sz w:val="26"/>
          <w:szCs w:val="26"/>
        </w:rPr>
        <w:t>я</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бюджета</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МО</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МР</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Печора</w:t>
      </w:r>
      <w:r w:rsidRPr="00902252">
        <w:rPr>
          <w:rFonts w:ascii="Times New Roman" w:eastAsia="12" w:hAnsi="Times New Roman" w:cs="Times New Roman"/>
          <w:sz w:val="26"/>
          <w:szCs w:val="26"/>
        </w:rPr>
        <w:t>»</w:t>
      </w:r>
      <w:r w:rsidRPr="00902252">
        <w:rPr>
          <w:rFonts w:ascii="Times New Roman" w:eastAsia="Times New Roman" w:hAnsi="Times New Roman" w:cs="Times New Roman"/>
          <w:sz w:val="26"/>
          <w:szCs w:val="26"/>
        </w:rPr>
        <w:t>, МО ГП «Печора», реализации</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муниципальных</w:t>
      </w:r>
      <w:r w:rsidRPr="00902252">
        <w:rPr>
          <w:rFonts w:ascii="Times New Roman" w:eastAsia="12" w:hAnsi="Times New Roman" w:cs="Times New Roman"/>
          <w:sz w:val="26"/>
          <w:szCs w:val="26"/>
        </w:rPr>
        <w:t xml:space="preserve"> </w:t>
      </w:r>
      <w:r w:rsidRPr="00902252">
        <w:rPr>
          <w:rFonts w:ascii="Times New Roman" w:eastAsia="Times New Roman" w:hAnsi="Times New Roman" w:cs="Times New Roman"/>
          <w:sz w:val="26"/>
          <w:szCs w:val="26"/>
        </w:rPr>
        <w:t>программ.</w:t>
      </w:r>
    </w:p>
    <w:p w:rsidR="00AF140C" w:rsidRDefault="00AF140C" w:rsidP="00F8277D">
      <w:pPr>
        <w:spacing w:after="0"/>
        <w:ind w:firstLine="709"/>
        <w:jc w:val="center"/>
        <w:rPr>
          <w:rFonts w:ascii="Times New Roman" w:eastAsia="Times New Roman" w:hAnsi="Times New Roman" w:cs="Times New Roman"/>
          <w:b/>
          <w:color w:val="000000"/>
          <w:sz w:val="26"/>
          <w:szCs w:val="26"/>
          <w:u w:val="single"/>
        </w:rPr>
      </w:pPr>
    </w:p>
    <w:p w:rsidR="00BB1484" w:rsidRDefault="00BB1484" w:rsidP="00F8277D">
      <w:pPr>
        <w:spacing w:after="0"/>
        <w:ind w:firstLine="709"/>
        <w:jc w:val="center"/>
        <w:rPr>
          <w:rFonts w:ascii="Times New Roman" w:eastAsia="Times New Roman" w:hAnsi="Times New Roman" w:cs="Times New Roman"/>
          <w:b/>
          <w:color w:val="000000"/>
          <w:sz w:val="26"/>
          <w:szCs w:val="26"/>
          <w:u w:val="single"/>
        </w:rPr>
      </w:pPr>
    </w:p>
    <w:p w:rsidR="00AF140C" w:rsidRDefault="00AF140C" w:rsidP="00F8277D">
      <w:pPr>
        <w:spacing w:after="0"/>
        <w:ind w:firstLine="709"/>
        <w:jc w:val="center"/>
        <w:rPr>
          <w:rFonts w:ascii="Times New Roman" w:eastAsia="Times New Roman" w:hAnsi="Times New Roman" w:cs="Times New Roman"/>
          <w:b/>
          <w:color w:val="000000"/>
          <w:sz w:val="26"/>
          <w:szCs w:val="26"/>
          <w:u w:val="single"/>
        </w:rPr>
      </w:pPr>
    </w:p>
    <w:p w:rsidR="00AF140C" w:rsidRDefault="00AF140C" w:rsidP="00F8277D">
      <w:pPr>
        <w:spacing w:after="0"/>
        <w:ind w:firstLine="709"/>
        <w:jc w:val="center"/>
        <w:rPr>
          <w:rFonts w:ascii="Times New Roman" w:eastAsia="Times New Roman" w:hAnsi="Times New Roman" w:cs="Times New Roman"/>
          <w:b/>
          <w:color w:val="000000"/>
          <w:sz w:val="26"/>
          <w:szCs w:val="26"/>
          <w:u w:val="single"/>
        </w:rPr>
      </w:pPr>
    </w:p>
    <w:p w:rsidR="00AF140C" w:rsidRDefault="00AF140C" w:rsidP="00F8277D">
      <w:pPr>
        <w:spacing w:after="0"/>
        <w:ind w:firstLine="709"/>
        <w:jc w:val="center"/>
        <w:rPr>
          <w:rFonts w:ascii="Times New Roman" w:eastAsia="Times New Roman" w:hAnsi="Times New Roman" w:cs="Times New Roman"/>
          <w:b/>
          <w:color w:val="000000"/>
          <w:sz w:val="26"/>
          <w:szCs w:val="26"/>
          <w:u w:val="single"/>
        </w:rPr>
      </w:pPr>
    </w:p>
    <w:p w:rsidR="00540555" w:rsidRDefault="00540555" w:rsidP="00F8277D">
      <w:pPr>
        <w:spacing w:after="0"/>
        <w:ind w:firstLine="709"/>
        <w:jc w:val="center"/>
        <w:rPr>
          <w:rFonts w:ascii="Times New Roman" w:eastAsia="Times New Roman" w:hAnsi="Times New Roman" w:cs="Times New Roman"/>
          <w:b/>
          <w:color w:val="000000"/>
          <w:sz w:val="26"/>
          <w:szCs w:val="26"/>
          <w:u w:val="single"/>
        </w:rPr>
      </w:pPr>
    </w:p>
    <w:p w:rsidR="00AF140C" w:rsidRDefault="00AF140C" w:rsidP="00F8277D">
      <w:pPr>
        <w:spacing w:after="0"/>
        <w:ind w:firstLine="709"/>
        <w:jc w:val="center"/>
        <w:rPr>
          <w:rFonts w:ascii="Times New Roman" w:eastAsia="Times New Roman" w:hAnsi="Times New Roman" w:cs="Times New Roman"/>
          <w:b/>
          <w:color w:val="000000"/>
          <w:sz w:val="26"/>
          <w:szCs w:val="26"/>
          <w:u w:val="single"/>
        </w:rPr>
      </w:pPr>
    </w:p>
    <w:p w:rsidR="00F8277D" w:rsidRPr="00902252" w:rsidRDefault="00F8277D" w:rsidP="00F8277D">
      <w:pPr>
        <w:spacing w:after="0"/>
        <w:ind w:firstLine="709"/>
        <w:jc w:val="center"/>
        <w:rPr>
          <w:rFonts w:ascii="Times New Roman" w:eastAsia="Times New Roman" w:hAnsi="Times New Roman" w:cs="Times New Roman"/>
          <w:b/>
          <w:color w:val="000000"/>
          <w:sz w:val="26"/>
          <w:szCs w:val="26"/>
          <w:u w:val="single"/>
        </w:rPr>
      </w:pPr>
      <w:r w:rsidRPr="00902252">
        <w:rPr>
          <w:rFonts w:ascii="Times New Roman" w:eastAsia="Times New Roman" w:hAnsi="Times New Roman" w:cs="Times New Roman"/>
          <w:b/>
          <w:color w:val="000000"/>
          <w:sz w:val="26"/>
          <w:szCs w:val="26"/>
          <w:u w:val="single"/>
        </w:rPr>
        <w:lastRenderedPageBreak/>
        <w:t>АНАЛИЗ ДЕЯТЕЛЬНОСТИ АДМИНИСТРАЦИИ</w:t>
      </w:r>
    </w:p>
    <w:p w:rsidR="00F8277D" w:rsidRPr="00902252" w:rsidRDefault="00F8277D" w:rsidP="00F8277D">
      <w:pPr>
        <w:spacing w:after="0"/>
        <w:ind w:firstLine="709"/>
        <w:jc w:val="center"/>
        <w:rPr>
          <w:rFonts w:ascii="Times New Roman" w:eastAsia="Times New Roman" w:hAnsi="Times New Roman" w:cs="Times New Roman"/>
          <w:b/>
          <w:color w:val="000000"/>
          <w:sz w:val="26"/>
          <w:szCs w:val="26"/>
          <w:u w:val="single"/>
        </w:rPr>
      </w:pPr>
      <w:r w:rsidRPr="00902252">
        <w:rPr>
          <w:rFonts w:ascii="Times New Roman" w:eastAsia="Times New Roman" w:hAnsi="Times New Roman" w:cs="Times New Roman"/>
          <w:b/>
          <w:color w:val="000000"/>
          <w:sz w:val="26"/>
          <w:szCs w:val="26"/>
          <w:u w:val="single"/>
        </w:rPr>
        <w:t>ПО РЕШЕНИЮ ЗАДАЧ</w:t>
      </w:r>
    </w:p>
    <w:p w:rsidR="00F8277D" w:rsidRPr="00902252" w:rsidRDefault="00F8277D" w:rsidP="00F8277D">
      <w:pPr>
        <w:spacing w:after="0"/>
        <w:ind w:firstLine="709"/>
        <w:jc w:val="both"/>
        <w:rPr>
          <w:rFonts w:ascii="Times New Roman" w:eastAsia="Times New Roman" w:hAnsi="Times New Roman" w:cs="Times New Roman"/>
          <w:sz w:val="26"/>
          <w:szCs w:val="26"/>
        </w:rPr>
      </w:pPr>
    </w:p>
    <w:p w:rsidR="00F8277D" w:rsidRPr="00902252" w:rsidRDefault="00F8277D" w:rsidP="00F8277D">
      <w:pPr>
        <w:spacing w:after="0"/>
        <w:jc w:val="center"/>
        <w:rPr>
          <w:rFonts w:ascii="Times New Roman" w:eastAsia="12" w:hAnsi="Times New Roman" w:cs="Times New Roman"/>
          <w:b/>
          <w:sz w:val="26"/>
          <w:szCs w:val="26"/>
        </w:rPr>
      </w:pPr>
      <w:r w:rsidRPr="00902252">
        <w:rPr>
          <w:rFonts w:ascii="Times New Roman" w:eastAsia="Calibri" w:hAnsi="Times New Roman" w:cs="Times New Roman"/>
          <w:b/>
          <w:sz w:val="26"/>
          <w:szCs w:val="26"/>
        </w:rPr>
        <w:t>Информация</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об</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исполнении</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бюджета</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МО</w:t>
      </w:r>
      <w:r w:rsidRPr="00902252">
        <w:rPr>
          <w:rFonts w:ascii="Times New Roman" w:eastAsia="12" w:hAnsi="Times New Roman" w:cs="Times New Roman"/>
          <w:b/>
          <w:sz w:val="26"/>
          <w:szCs w:val="26"/>
        </w:rPr>
        <w:t xml:space="preserve"> </w:t>
      </w:r>
      <w:r w:rsidR="00081FB4" w:rsidRPr="00902252">
        <w:rPr>
          <w:rFonts w:ascii="Times New Roman" w:eastAsia="Calibri" w:hAnsi="Times New Roman" w:cs="Times New Roman"/>
          <w:b/>
          <w:sz w:val="26"/>
          <w:szCs w:val="26"/>
        </w:rPr>
        <w:t>ГП</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Печора</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за</w:t>
      </w:r>
      <w:r w:rsidRPr="00902252">
        <w:rPr>
          <w:rFonts w:ascii="Times New Roman" w:eastAsia="12" w:hAnsi="Times New Roman" w:cs="Times New Roman"/>
          <w:b/>
          <w:sz w:val="26"/>
          <w:szCs w:val="26"/>
        </w:rPr>
        <w:t xml:space="preserve"> 201</w:t>
      </w:r>
      <w:r w:rsidR="00F7612B" w:rsidRPr="00902252">
        <w:rPr>
          <w:rFonts w:ascii="Times New Roman" w:eastAsia="12" w:hAnsi="Times New Roman" w:cs="Times New Roman"/>
          <w:b/>
          <w:sz w:val="26"/>
          <w:szCs w:val="26"/>
        </w:rPr>
        <w:t>7</w:t>
      </w:r>
      <w:r w:rsidRPr="00902252">
        <w:rPr>
          <w:rFonts w:ascii="Times New Roman" w:eastAsia="12" w:hAnsi="Times New Roman" w:cs="Times New Roman"/>
          <w:b/>
          <w:sz w:val="26"/>
          <w:szCs w:val="26"/>
        </w:rPr>
        <w:t xml:space="preserve"> </w:t>
      </w:r>
      <w:r w:rsidRPr="00902252">
        <w:rPr>
          <w:rFonts w:ascii="Times New Roman" w:eastAsia="Calibri" w:hAnsi="Times New Roman" w:cs="Times New Roman"/>
          <w:b/>
          <w:sz w:val="26"/>
          <w:szCs w:val="26"/>
        </w:rPr>
        <w:t>год</w:t>
      </w:r>
    </w:p>
    <w:p w:rsidR="00F8277D" w:rsidRPr="00902252" w:rsidRDefault="00F8277D" w:rsidP="00F8277D">
      <w:pPr>
        <w:spacing w:after="0"/>
        <w:jc w:val="center"/>
        <w:rPr>
          <w:rFonts w:ascii="Times New Roman" w:eastAsia="12" w:hAnsi="Times New Roman" w:cs="Times New Roman"/>
          <w:b/>
          <w:sz w:val="26"/>
          <w:szCs w:val="26"/>
        </w:rPr>
      </w:pPr>
    </w:p>
    <w:p w:rsidR="00F8277D" w:rsidRPr="00902252" w:rsidRDefault="00F8277D" w:rsidP="0079011A">
      <w:pPr>
        <w:spacing w:after="0"/>
        <w:ind w:firstLine="708"/>
        <w:rPr>
          <w:rFonts w:ascii="Times New Roman" w:eastAsia="12" w:hAnsi="Times New Roman" w:cs="Times New Roman"/>
          <w:b/>
          <w:sz w:val="26"/>
          <w:szCs w:val="26"/>
          <w:u w:val="single"/>
        </w:rPr>
      </w:pPr>
      <w:r w:rsidRPr="00902252">
        <w:rPr>
          <w:rFonts w:ascii="Times New Roman" w:eastAsia="Calibri" w:hAnsi="Times New Roman" w:cs="Times New Roman"/>
          <w:b/>
          <w:sz w:val="26"/>
          <w:szCs w:val="26"/>
          <w:u w:val="single"/>
        </w:rPr>
        <w:t>Исполнение</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доходной</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части</w:t>
      </w:r>
      <w:r w:rsidRPr="00902252">
        <w:rPr>
          <w:rFonts w:ascii="Times New Roman" w:eastAsia="12" w:hAnsi="Times New Roman" w:cs="Times New Roman"/>
          <w:b/>
          <w:sz w:val="26"/>
          <w:szCs w:val="26"/>
          <w:u w:val="single"/>
        </w:rPr>
        <w:t xml:space="preserve"> </w:t>
      </w:r>
      <w:r w:rsidRPr="00902252">
        <w:rPr>
          <w:rFonts w:ascii="Times New Roman" w:eastAsia="Calibri" w:hAnsi="Times New Roman" w:cs="Times New Roman"/>
          <w:b/>
          <w:sz w:val="26"/>
          <w:szCs w:val="26"/>
          <w:u w:val="single"/>
        </w:rPr>
        <w:t>бюджета</w:t>
      </w:r>
      <w:r w:rsidRPr="00902252">
        <w:rPr>
          <w:rFonts w:ascii="Times New Roman" w:eastAsia="12" w:hAnsi="Times New Roman" w:cs="Times New Roman"/>
          <w:b/>
          <w:sz w:val="26"/>
          <w:szCs w:val="26"/>
          <w:u w:val="single"/>
        </w:rPr>
        <w:t xml:space="preserve"> </w:t>
      </w:r>
      <w:r w:rsidR="0079011A" w:rsidRPr="00902252">
        <w:rPr>
          <w:rFonts w:ascii="Times New Roman" w:eastAsia="12" w:hAnsi="Times New Roman" w:cs="Times New Roman"/>
          <w:b/>
          <w:sz w:val="26"/>
          <w:szCs w:val="26"/>
          <w:u w:val="single"/>
        </w:rPr>
        <w:t xml:space="preserve">МО ГП </w:t>
      </w:r>
      <w:r w:rsidRPr="00902252">
        <w:rPr>
          <w:rFonts w:ascii="Times New Roman" w:eastAsia="12" w:hAnsi="Times New Roman" w:cs="Times New Roman"/>
          <w:b/>
          <w:sz w:val="26"/>
          <w:szCs w:val="26"/>
          <w:u w:val="single"/>
        </w:rPr>
        <w:t>«</w:t>
      </w:r>
      <w:r w:rsidRPr="00902252">
        <w:rPr>
          <w:rFonts w:ascii="Times New Roman" w:eastAsia="Calibri" w:hAnsi="Times New Roman" w:cs="Times New Roman"/>
          <w:b/>
          <w:sz w:val="26"/>
          <w:szCs w:val="26"/>
          <w:u w:val="single"/>
        </w:rPr>
        <w:t>Печора</w:t>
      </w:r>
      <w:r w:rsidRPr="00902252">
        <w:rPr>
          <w:rFonts w:ascii="Times New Roman" w:eastAsia="12" w:hAnsi="Times New Roman" w:cs="Times New Roman"/>
          <w:b/>
          <w:sz w:val="26"/>
          <w:szCs w:val="26"/>
          <w:u w:val="single"/>
        </w:rPr>
        <w:t>»</w:t>
      </w:r>
    </w:p>
    <w:p w:rsidR="00F7612B" w:rsidRPr="00902252" w:rsidRDefault="00F7612B" w:rsidP="003B4843">
      <w:pPr>
        <w:pStyle w:val="aa"/>
        <w:shd w:val="clear" w:color="auto" w:fill="FFFFFF"/>
        <w:ind w:firstLine="708"/>
        <w:jc w:val="both"/>
        <w:rPr>
          <w:rFonts w:eastAsia="Calibri"/>
          <w:sz w:val="26"/>
          <w:szCs w:val="26"/>
          <w:lang w:bidi="ru-RU"/>
        </w:rPr>
      </w:pPr>
      <w:r w:rsidRPr="00902252">
        <w:rPr>
          <w:rFonts w:eastAsia="Calibri"/>
          <w:sz w:val="26"/>
          <w:szCs w:val="26"/>
          <w:lang w:bidi="ru-RU"/>
        </w:rPr>
        <w:t>За 2017 год поступило доходов в бюджет МО ГП «Печора» 138,9 млн. руб., при плане 159,4 млн. руб., исполнение составило 87,1%. По сравнению с 2016 годом поступления увеличились на 4,3 млн. руб. или на 3,2% больше (факт 2016 года - 134,6 млн. руб.).</w:t>
      </w:r>
    </w:p>
    <w:p w:rsidR="00F7612B" w:rsidRPr="00902252" w:rsidRDefault="00F7612B" w:rsidP="003B4843">
      <w:pPr>
        <w:pStyle w:val="afa"/>
        <w:ind w:firstLine="567"/>
        <w:jc w:val="both"/>
        <w:rPr>
          <w:color w:val="00B0F0"/>
          <w:sz w:val="26"/>
          <w:szCs w:val="26"/>
        </w:rPr>
      </w:pPr>
      <w:r w:rsidRPr="00902252">
        <w:rPr>
          <w:rFonts w:eastAsia="Calibri"/>
          <w:sz w:val="26"/>
          <w:szCs w:val="26"/>
          <w:lang w:bidi="ru-RU"/>
        </w:rPr>
        <w:t xml:space="preserve">Налоговых и неналоговых доходов в бюджет поступило 132,8 млн. руб. (95,6% от всех доходов), исполнение плана 100,7% (план 131,9 млн. руб.). К уровню прошлого года поступление налоговых и неналоговых платежей на 9,7 млн. руб. или на 7,9% больше (факт 2016 года - 123,1 млн. руб.). </w:t>
      </w:r>
      <w:r w:rsidRPr="00902252">
        <w:rPr>
          <w:sz w:val="26"/>
          <w:szCs w:val="26"/>
        </w:rPr>
        <w:t>Увеличение доходов сложилось по нескольким причинам:</w:t>
      </w:r>
    </w:p>
    <w:p w:rsidR="00F7612B" w:rsidRPr="00902252" w:rsidRDefault="00F7612B" w:rsidP="003B4843">
      <w:pPr>
        <w:pStyle w:val="afa"/>
        <w:ind w:firstLine="284"/>
        <w:jc w:val="both"/>
        <w:rPr>
          <w:sz w:val="26"/>
          <w:szCs w:val="26"/>
        </w:rPr>
      </w:pPr>
      <w:r w:rsidRPr="00902252">
        <w:rPr>
          <w:sz w:val="26"/>
          <w:szCs w:val="26"/>
        </w:rPr>
        <w:t>– в связи с увеличением налогооблагаемой базы и начислений по налогу на доходы физических лиц;</w:t>
      </w:r>
    </w:p>
    <w:p w:rsidR="00F7612B" w:rsidRPr="00902252" w:rsidRDefault="00F7612B" w:rsidP="003B4843">
      <w:pPr>
        <w:pStyle w:val="afa"/>
        <w:ind w:firstLine="284"/>
        <w:jc w:val="both"/>
        <w:rPr>
          <w:sz w:val="26"/>
          <w:szCs w:val="26"/>
        </w:rPr>
      </w:pPr>
      <w:r w:rsidRPr="00902252">
        <w:rPr>
          <w:sz w:val="26"/>
          <w:szCs w:val="26"/>
        </w:rPr>
        <w:t xml:space="preserve">– в связи с </w:t>
      </w:r>
      <w:r w:rsidRPr="00902252">
        <w:rPr>
          <w:snapToGrid w:val="0"/>
          <w:sz w:val="26"/>
          <w:szCs w:val="26"/>
        </w:rPr>
        <w:t>увеличением налоговой базы и применением повышающего коэффициента к кадастровой стоимости объектов налогообложения по налогу на имущество физических лиц;</w:t>
      </w:r>
    </w:p>
    <w:p w:rsidR="00F7612B" w:rsidRPr="00902252" w:rsidRDefault="00F7612B" w:rsidP="003B4843">
      <w:pPr>
        <w:pStyle w:val="afa"/>
        <w:ind w:firstLine="284"/>
        <w:jc w:val="both"/>
        <w:rPr>
          <w:sz w:val="26"/>
          <w:szCs w:val="26"/>
        </w:rPr>
      </w:pPr>
      <w:r w:rsidRPr="00902252">
        <w:rPr>
          <w:sz w:val="26"/>
          <w:szCs w:val="26"/>
        </w:rPr>
        <w:t xml:space="preserve">– </w:t>
      </w:r>
      <w:proofErr w:type="gramStart"/>
      <w:r w:rsidRPr="00902252">
        <w:rPr>
          <w:sz w:val="26"/>
          <w:szCs w:val="26"/>
        </w:rPr>
        <w:t>в связи с увеличением поступлений по земельному налогу с организаций по причине</w:t>
      </w:r>
      <w:proofErr w:type="gramEnd"/>
      <w:r w:rsidRPr="00902252">
        <w:rPr>
          <w:sz w:val="26"/>
          <w:szCs w:val="26"/>
        </w:rPr>
        <w:t xml:space="preserve"> погашения задолженности за 2016 год (плательщик по виду деятельности воздушный транспорт),</w:t>
      </w:r>
      <w:r w:rsidRPr="00902252">
        <w:rPr>
          <w:color w:val="00B0F0"/>
          <w:sz w:val="26"/>
          <w:szCs w:val="26"/>
        </w:rPr>
        <w:t xml:space="preserve"> </w:t>
      </w:r>
      <w:r w:rsidRPr="00902252">
        <w:rPr>
          <w:snapToGrid w:val="0"/>
          <w:sz w:val="26"/>
          <w:szCs w:val="26"/>
        </w:rPr>
        <w:t>в связи с досрочной оплатой авансового платежа за 4 квартал 2017 года</w:t>
      </w:r>
      <w:r w:rsidRPr="00902252">
        <w:rPr>
          <w:sz w:val="26"/>
          <w:szCs w:val="26"/>
        </w:rPr>
        <w:t xml:space="preserve"> (плательщик по виду деятельности водный транспорт).</w:t>
      </w:r>
    </w:p>
    <w:p w:rsidR="00F7612B" w:rsidRPr="00902252" w:rsidRDefault="00F7612B" w:rsidP="003B4843">
      <w:pPr>
        <w:pStyle w:val="aa"/>
        <w:shd w:val="clear" w:color="auto" w:fill="FFFFFF"/>
        <w:ind w:firstLine="708"/>
        <w:jc w:val="both"/>
        <w:rPr>
          <w:rFonts w:eastAsia="Calibri"/>
          <w:sz w:val="26"/>
          <w:szCs w:val="26"/>
          <w:lang w:bidi="ru-RU"/>
        </w:rPr>
      </w:pPr>
      <w:r w:rsidRPr="00902252">
        <w:rPr>
          <w:rFonts w:eastAsia="Calibri"/>
          <w:sz w:val="26"/>
          <w:szCs w:val="26"/>
          <w:lang w:bidi="ru-RU"/>
        </w:rPr>
        <w:t>Основным доходным источником налоговых платежей является налог на доходы физических лиц, поступление по которому составляет 98,1 млн. руб. (73,9% всех налоговых и неналоговых поступлений).</w:t>
      </w:r>
    </w:p>
    <w:p w:rsidR="00F7612B" w:rsidRPr="00902252" w:rsidRDefault="00F7612B" w:rsidP="003B4843">
      <w:pPr>
        <w:pStyle w:val="aa"/>
        <w:shd w:val="clear" w:color="auto" w:fill="FFFFFF"/>
        <w:ind w:firstLine="708"/>
        <w:jc w:val="both"/>
        <w:rPr>
          <w:rFonts w:eastAsia="Calibri"/>
          <w:sz w:val="26"/>
          <w:szCs w:val="26"/>
          <w:lang w:bidi="ru-RU"/>
        </w:rPr>
      </w:pPr>
      <w:proofErr w:type="gramStart"/>
      <w:r w:rsidRPr="00902252">
        <w:rPr>
          <w:rFonts w:eastAsia="Calibri"/>
          <w:sz w:val="26"/>
          <w:szCs w:val="26"/>
          <w:lang w:bidi="ru-RU"/>
        </w:rPr>
        <w:t xml:space="preserve">Безвозмездные поступления в бюджет составили 6,1 млн. руб. (4,4% от всех доходов), план 2017 года - 27,5 млн. руб., исполнение - 22,2%, так как </w:t>
      </w:r>
      <w:r w:rsidRPr="00902252">
        <w:rPr>
          <w:sz w:val="26"/>
          <w:szCs w:val="26"/>
        </w:rPr>
        <w:t>субсидии на реконструкцию, капитальный ремонт и ремонт автомобильных дорог общего пользования местного значения в сумме 21,4 млн. руб. не поступили из бюджета Республики Коми в связи с тем, что не был заключен контракт по итогам конкурса ввиду отсутствия</w:t>
      </w:r>
      <w:proofErr w:type="gramEnd"/>
      <w:r w:rsidRPr="00902252">
        <w:rPr>
          <w:sz w:val="26"/>
          <w:szCs w:val="26"/>
        </w:rPr>
        <w:t xml:space="preserve"> претендентов на исполнение работ. </w:t>
      </w:r>
      <w:proofErr w:type="gramStart"/>
      <w:r w:rsidRPr="00902252">
        <w:rPr>
          <w:sz w:val="26"/>
          <w:szCs w:val="26"/>
        </w:rPr>
        <w:t xml:space="preserve">Безвозмездные поступления за 2016 год составляли 11,5 млн. руб. Снижение к 2016 году произошло за счет поступления в бюджет поселения в 2016 году средств в </w:t>
      </w:r>
      <w:r w:rsidRPr="00902252">
        <w:rPr>
          <w:iCs/>
          <w:sz w:val="26"/>
          <w:szCs w:val="26"/>
        </w:rPr>
        <w:t>соответствии с Соглашением о сотрудничестве между администрацией МО МР «Печора» и ООО «ЛУКОЙЛ-Коми» на капитальный ремонт кровли, фасадов здания и ремонт помещения зрительного зала МБУ ГО «Досуг» в сумме 7,0 млн. руб. В 2017 году</w:t>
      </w:r>
      <w:proofErr w:type="gramEnd"/>
      <w:r w:rsidRPr="00902252">
        <w:rPr>
          <w:iCs/>
          <w:sz w:val="26"/>
          <w:szCs w:val="26"/>
        </w:rPr>
        <w:t xml:space="preserve"> прочие безвозмездные поступления не планировались.</w:t>
      </w:r>
    </w:p>
    <w:p w:rsidR="00F7612B" w:rsidRPr="00902252" w:rsidRDefault="00F7612B" w:rsidP="003B4843">
      <w:pPr>
        <w:pStyle w:val="aa"/>
        <w:shd w:val="clear" w:color="auto" w:fill="FFFFFF"/>
        <w:ind w:firstLine="708"/>
        <w:jc w:val="both"/>
        <w:rPr>
          <w:rFonts w:eastAsia="Calibri"/>
          <w:sz w:val="26"/>
          <w:szCs w:val="26"/>
          <w:lang w:bidi="ru-RU"/>
        </w:rPr>
      </w:pPr>
      <w:r w:rsidRPr="00902252">
        <w:rPr>
          <w:rFonts w:eastAsia="Calibri"/>
          <w:sz w:val="26"/>
          <w:szCs w:val="26"/>
          <w:lang w:bidi="ru-RU"/>
        </w:rPr>
        <w:t>В общем объеме доходов бюджета в 2017 году налоговые и неналоговые доходы составили 95,6%, безвозмездные поступления – 4,4 %, в 2016 году налоговые и неналоговые доходы составляли 91,5%, безвозмездные поступления - 8,5%.</w:t>
      </w:r>
    </w:p>
    <w:p w:rsidR="00902252" w:rsidRPr="00902252" w:rsidRDefault="00902252" w:rsidP="00F7612B">
      <w:pPr>
        <w:pStyle w:val="aa"/>
        <w:shd w:val="clear" w:color="auto" w:fill="FFFFFF"/>
        <w:spacing w:line="276" w:lineRule="auto"/>
        <w:ind w:firstLine="708"/>
        <w:jc w:val="both"/>
        <w:rPr>
          <w:rFonts w:eastAsia="Calibri"/>
          <w:b/>
          <w:sz w:val="26"/>
          <w:szCs w:val="26"/>
          <w:u w:val="single"/>
          <w:lang w:bidi="ru-RU"/>
        </w:rPr>
      </w:pPr>
    </w:p>
    <w:p w:rsidR="00F7612B" w:rsidRPr="00902252" w:rsidRDefault="00F7612B" w:rsidP="00F7612B">
      <w:pPr>
        <w:pStyle w:val="aa"/>
        <w:shd w:val="clear" w:color="auto" w:fill="FFFFFF"/>
        <w:spacing w:line="276" w:lineRule="auto"/>
        <w:ind w:firstLine="708"/>
        <w:jc w:val="center"/>
        <w:rPr>
          <w:rFonts w:eastAsia="Calibri"/>
          <w:b/>
          <w:sz w:val="26"/>
          <w:szCs w:val="26"/>
          <w:lang w:bidi="ru-RU"/>
        </w:rPr>
      </w:pPr>
      <w:r w:rsidRPr="00902252">
        <w:rPr>
          <w:rFonts w:eastAsia="Calibri"/>
          <w:b/>
          <w:sz w:val="26"/>
          <w:szCs w:val="26"/>
          <w:u w:val="single"/>
          <w:lang w:bidi="ru-RU"/>
        </w:rPr>
        <w:t>Исполнение расходной части бюджета МО ГП «Печора»</w:t>
      </w:r>
    </w:p>
    <w:p w:rsidR="00F7612B" w:rsidRPr="00902252" w:rsidRDefault="00F7612B" w:rsidP="00F7612B">
      <w:pPr>
        <w:pStyle w:val="aa"/>
        <w:shd w:val="clear" w:color="auto" w:fill="FFFFFF"/>
        <w:spacing w:line="276" w:lineRule="auto"/>
        <w:ind w:firstLine="709"/>
        <w:jc w:val="both"/>
        <w:rPr>
          <w:rFonts w:eastAsia="Calibri"/>
          <w:sz w:val="26"/>
          <w:szCs w:val="26"/>
          <w:lang w:bidi="ru-RU"/>
        </w:rPr>
      </w:pPr>
      <w:r w:rsidRPr="00902252">
        <w:rPr>
          <w:rFonts w:eastAsia="Calibri"/>
          <w:sz w:val="26"/>
          <w:szCs w:val="26"/>
          <w:lang w:bidi="ru-RU"/>
        </w:rPr>
        <w:t xml:space="preserve">Расходная часть бюджета исполнена в сумме 141,5 млн. руб., что составляет 79,8 </w:t>
      </w:r>
      <w:r w:rsidRPr="00902252">
        <w:rPr>
          <w:rFonts w:eastAsia="Calibri"/>
          <w:i/>
          <w:iCs/>
          <w:sz w:val="26"/>
          <w:szCs w:val="26"/>
          <w:lang w:bidi="ru-RU"/>
        </w:rPr>
        <w:t>%</w:t>
      </w:r>
      <w:r w:rsidRPr="00902252">
        <w:rPr>
          <w:rFonts w:eastAsia="Calibri"/>
          <w:sz w:val="26"/>
          <w:szCs w:val="26"/>
          <w:lang w:bidi="ru-RU"/>
        </w:rPr>
        <w:t xml:space="preserve"> от плана, из них:</w:t>
      </w:r>
    </w:p>
    <w:p w:rsidR="00F7612B" w:rsidRPr="00902252" w:rsidRDefault="00F7612B" w:rsidP="00F7612B">
      <w:pPr>
        <w:pStyle w:val="aa"/>
        <w:shd w:val="clear" w:color="auto" w:fill="FFFFFF"/>
        <w:spacing w:line="276" w:lineRule="auto"/>
        <w:rPr>
          <w:rFonts w:eastAsia="Calibri"/>
          <w:sz w:val="26"/>
          <w:szCs w:val="26"/>
          <w:lang w:bidi="ru-RU"/>
        </w:rPr>
      </w:pPr>
      <w:r w:rsidRPr="00902252">
        <w:rPr>
          <w:rFonts w:eastAsia="Calibri"/>
          <w:sz w:val="26"/>
          <w:szCs w:val="26"/>
          <w:u w:val="single"/>
          <w:lang w:bidi="ru-RU"/>
        </w:rPr>
        <w:t xml:space="preserve"> (млн. руб.)</w:t>
      </w:r>
      <w:r w:rsidRPr="00902252">
        <w:rPr>
          <w:rFonts w:eastAsia="Calibri"/>
          <w:sz w:val="26"/>
          <w:szCs w:val="26"/>
          <w:lang w:bidi="ru-RU"/>
        </w:rPr>
        <w:tab/>
      </w:r>
      <w:r w:rsidRPr="00902252">
        <w:rPr>
          <w:rFonts w:eastAsia="Calibri"/>
          <w:sz w:val="26"/>
          <w:szCs w:val="26"/>
          <w:lang w:bidi="ru-RU"/>
        </w:rPr>
        <w:tab/>
      </w:r>
    </w:p>
    <w:tbl>
      <w:tblPr>
        <w:tblOverlap w:val="never"/>
        <w:tblW w:w="9720" w:type="dxa"/>
        <w:jc w:val="center"/>
        <w:tblLayout w:type="fixed"/>
        <w:tblCellMar>
          <w:left w:w="10" w:type="dxa"/>
          <w:right w:w="10" w:type="dxa"/>
        </w:tblCellMar>
        <w:tblLook w:val="04A0" w:firstRow="1" w:lastRow="0" w:firstColumn="1" w:lastColumn="0" w:noHBand="0" w:noVBand="1"/>
      </w:tblPr>
      <w:tblGrid>
        <w:gridCol w:w="4836"/>
        <w:gridCol w:w="1093"/>
        <w:gridCol w:w="1432"/>
        <w:gridCol w:w="1086"/>
        <w:gridCol w:w="1273"/>
      </w:tblGrid>
      <w:tr w:rsidR="00F7612B" w:rsidRPr="00902252" w:rsidTr="00F7612B">
        <w:trPr>
          <w:trHeight w:hRule="exact" w:val="1332"/>
          <w:jc w:val="center"/>
        </w:trPr>
        <w:tc>
          <w:tcPr>
            <w:tcW w:w="4838"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pStyle w:val="aa"/>
              <w:shd w:val="clear" w:color="auto" w:fill="FFFFFF"/>
              <w:spacing w:line="276" w:lineRule="auto"/>
              <w:jc w:val="both"/>
              <w:rPr>
                <w:rFonts w:eastAsia="Calibri"/>
                <w:sz w:val="26"/>
                <w:szCs w:val="26"/>
                <w:lang w:eastAsia="en-US" w:bidi="ru-RU"/>
              </w:rPr>
            </w:pPr>
            <w:r w:rsidRPr="00902252">
              <w:rPr>
                <w:rFonts w:eastAsia="Calibri"/>
                <w:sz w:val="26"/>
                <w:szCs w:val="26"/>
                <w:lang w:eastAsia="en-US" w:bidi="ru-RU"/>
              </w:rPr>
              <w:lastRenderedPageBreak/>
              <w:t>Наименование КФСР</w:t>
            </w:r>
          </w:p>
        </w:tc>
        <w:tc>
          <w:tcPr>
            <w:tcW w:w="1094"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pStyle w:val="aa"/>
              <w:shd w:val="clear" w:color="auto" w:fill="FFFFFF"/>
              <w:spacing w:line="276" w:lineRule="auto"/>
              <w:jc w:val="center"/>
              <w:rPr>
                <w:rFonts w:eastAsia="Calibri"/>
                <w:sz w:val="26"/>
                <w:szCs w:val="26"/>
                <w:lang w:eastAsia="en-US" w:bidi="ru-RU"/>
              </w:rPr>
            </w:pPr>
            <w:r w:rsidRPr="00902252">
              <w:rPr>
                <w:rFonts w:eastAsia="Calibri"/>
                <w:sz w:val="26"/>
                <w:szCs w:val="26"/>
                <w:lang w:eastAsia="en-US" w:bidi="ru-RU"/>
              </w:rPr>
              <w:t>План</w:t>
            </w:r>
          </w:p>
        </w:tc>
        <w:tc>
          <w:tcPr>
            <w:tcW w:w="1433"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pStyle w:val="aa"/>
              <w:shd w:val="clear" w:color="auto" w:fill="FFFFFF"/>
              <w:spacing w:line="276" w:lineRule="auto"/>
              <w:jc w:val="center"/>
              <w:rPr>
                <w:rFonts w:eastAsia="Calibri"/>
                <w:sz w:val="26"/>
                <w:szCs w:val="26"/>
                <w:lang w:eastAsia="en-US" w:bidi="ru-RU"/>
              </w:rPr>
            </w:pPr>
            <w:r w:rsidRPr="00902252">
              <w:rPr>
                <w:rFonts w:eastAsia="Calibri"/>
                <w:sz w:val="26"/>
                <w:szCs w:val="26"/>
                <w:lang w:eastAsia="en-US" w:bidi="ru-RU"/>
              </w:rPr>
              <w:t>Исполнено</w:t>
            </w:r>
          </w:p>
        </w:tc>
        <w:tc>
          <w:tcPr>
            <w:tcW w:w="1087"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pStyle w:val="aa"/>
              <w:shd w:val="clear" w:color="auto" w:fill="FFFFFF"/>
              <w:spacing w:line="276" w:lineRule="auto"/>
              <w:jc w:val="center"/>
              <w:rPr>
                <w:rFonts w:eastAsia="Calibri"/>
                <w:sz w:val="26"/>
                <w:szCs w:val="26"/>
                <w:lang w:eastAsia="en-US" w:bidi="ru-RU"/>
              </w:rPr>
            </w:pPr>
            <w:r w:rsidRPr="00902252">
              <w:rPr>
                <w:rFonts w:eastAsia="Calibri"/>
                <w:sz w:val="26"/>
                <w:szCs w:val="26"/>
                <w:lang w:eastAsia="en-US" w:bidi="ru-RU"/>
              </w:rPr>
              <w:t>%</w:t>
            </w:r>
          </w:p>
          <w:p w:rsidR="00F7612B" w:rsidRPr="00902252" w:rsidRDefault="00F7612B">
            <w:pPr>
              <w:pStyle w:val="aa"/>
              <w:shd w:val="clear" w:color="auto" w:fill="FFFFFF"/>
              <w:spacing w:line="276" w:lineRule="auto"/>
              <w:jc w:val="center"/>
              <w:rPr>
                <w:rFonts w:eastAsia="Calibri"/>
                <w:sz w:val="26"/>
                <w:szCs w:val="26"/>
                <w:lang w:eastAsia="en-US" w:bidi="ru-RU"/>
              </w:rPr>
            </w:pPr>
            <w:proofErr w:type="spellStart"/>
            <w:r w:rsidRPr="00902252">
              <w:rPr>
                <w:rFonts w:eastAsia="Calibri"/>
                <w:sz w:val="26"/>
                <w:szCs w:val="26"/>
                <w:lang w:eastAsia="en-US" w:bidi="ru-RU"/>
              </w:rPr>
              <w:t>испол</w:t>
            </w:r>
            <w:proofErr w:type="spellEnd"/>
            <w:r w:rsidRPr="00902252">
              <w:rPr>
                <w:rFonts w:eastAsia="Calibri"/>
                <w:sz w:val="26"/>
                <w:szCs w:val="26"/>
                <w:lang w:eastAsia="en-US" w:bidi="ru-RU"/>
              </w:rPr>
              <w:softHyphen/>
            </w:r>
          </w:p>
          <w:p w:rsidR="00F7612B" w:rsidRPr="00902252" w:rsidRDefault="00F7612B">
            <w:pPr>
              <w:pStyle w:val="aa"/>
              <w:shd w:val="clear" w:color="auto" w:fill="FFFFFF"/>
              <w:spacing w:line="276" w:lineRule="auto"/>
              <w:jc w:val="center"/>
              <w:rPr>
                <w:rFonts w:eastAsia="Calibri"/>
                <w:sz w:val="26"/>
                <w:szCs w:val="26"/>
                <w:lang w:eastAsia="en-US" w:bidi="ru-RU"/>
              </w:rPr>
            </w:pPr>
            <w:r w:rsidRPr="00902252">
              <w:rPr>
                <w:rFonts w:eastAsia="Calibri"/>
                <w:sz w:val="26"/>
                <w:szCs w:val="26"/>
                <w:lang w:eastAsia="en-US" w:bidi="ru-RU"/>
              </w:rPr>
              <w:t>нения</w:t>
            </w:r>
          </w:p>
        </w:tc>
        <w:tc>
          <w:tcPr>
            <w:tcW w:w="1274" w:type="dxa"/>
            <w:tcBorders>
              <w:top w:val="single" w:sz="4" w:space="0" w:color="auto"/>
              <w:left w:val="single" w:sz="4" w:space="0" w:color="auto"/>
              <w:bottom w:val="nil"/>
              <w:right w:val="single" w:sz="4" w:space="0" w:color="auto"/>
            </w:tcBorders>
            <w:shd w:val="clear" w:color="auto" w:fill="FFFFFF"/>
            <w:vAlign w:val="bottom"/>
            <w:hideMark/>
          </w:tcPr>
          <w:p w:rsidR="00F7612B" w:rsidRPr="00902252" w:rsidRDefault="00F7612B">
            <w:pPr>
              <w:pStyle w:val="aa"/>
              <w:shd w:val="clear" w:color="auto" w:fill="FFFFFF"/>
              <w:spacing w:line="276" w:lineRule="auto"/>
              <w:jc w:val="center"/>
              <w:rPr>
                <w:rFonts w:eastAsia="Calibri"/>
                <w:sz w:val="26"/>
                <w:szCs w:val="26"/>
                <w:lang w:eastAsia="en-US" w:bidi="ru-RU"/>
              </w:rPr>
            </w:pPr>
            <w:r w:rsidRPr="00902252">
              <w:rPr>
                <w:rFonts w:eastAsia="Calibri"/>
                <w:sz w:val="26"/>
                <w:szCs w:val="26"/>
                <w:lang w:eastAsia="en-US" w:bidi="ru-RU"/>
              </w:rPr>
              <w:t>Доля в общих расходах</w:t>
            </w:r>
            <w:proofErr w:type="gramStart"/>
            <w:r w:rsidRPr="00902252">
              <w:rPr>
                <w:rFonts w:eastAsia="Calibri"/>
                <w:sz w:val="26"/>
                <w:szCs w:val="26"/>
                <w:lang w:eastAsia="en-US" w:bidi="ru-RU"/>
              </w:rPr>
              <w:t xml:space="preserve"> (%)</w:t>
            </w:r>
            <w:proofErr w:type="gramEnd"/>
          </w:p>
        </w:tc>
      </w:tr>
      <w:tr w:rsidR="00F7612B" w:rsidRPr="00902252" w:rsidTr="00F7612B">
        <w:trPr>
          <w:trHeight w:hRule="exact" w:val="392"/>
          <w:jc w:val="center"/>
        </w:trPr>
        <w:tc>
          <w:tcPr>
            <w:tcW w:w="4838" w:type="dxa"/>
            <w:tcBorders>
              <w:top w:val="single" w:sz="4" w:space="0" w:color="auto"/>
              <w:left w:val="single" w:sz="4" w:space="0" w:color="auto"/>
              <w:bottom w:val="nil"/>
              <w:right w:val="nil"/>
            </w:tcBorders>
            <w:shd w:val="clear" w:color="auto" w:fill="FFFFFF"/>
            <w:vAlign w:val="bottom"/>
            <w:hideMark/>
          </w:tcPr>
          <w:p w:rsidR="00F7612B" w:rsidRPr="00902252" w:rsidRDefault="00F7612B">
            <w:pPr>
              <w:pStyle w:val="aa"/>
              <w:shd w:val="clear" w:color="auto" w:fill="FFFFFF"/>
              <w:spacing w:line="276" w:lineRule="auto"/>
              <w:rPr>
                <w:rFonts w:eastAsia="Calibri"/>
                <w:sz w:val="26"/>
                <w:szCs w:val="26"/>
                <w:lang w:eastAsia="en-US" w:bidi="ru-RU"/>
              </w:rPr>
            </w:pPr>
            <w:r w:rsidRPr="00902252">
              <w:rPr>
                <w:rFonts w:eastAsia="Calibri"/>
                <w:sz w:val="26"/>
                <w:szCs w:val="26"/>
                <w:lang w:eastAsia="en-US" w:bidi="ru-RU"/>
              </w:rPr>
              <w:t>Общегосударственные вопросы</w:t>
            </w:r>
          </w:p>
        </w:tc>
        <w:tc>
          <w:tcPr>
            <w:tcW w:w="1094"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2,4</w:t>
            </w:r>
          </w:p>
        </w:tc>
        <w:tc>
          <w:tcPr>
            <w:tcW w:w="1433"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2,1</w:t>
            </w:r>
          </w:p>
        </w:tc>
        <w:tc>
          <w:tcPr>
            <w:tcW w:w="1087"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87,5</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1,5</w:t>
            </w:r>
          </w:p>
        </w:tc>
      </w:tr>
      <w:tr w:rsidR="00F7612B" w:rsidRPr="00902252" w:rsidTr="00F7612B">
        <w:trPr>
          <w:trHeight w:hRule="exact" w:val="605"/>
          <w:jc w:val="center"/>
        </w:trPr>
        <w:tc>
          <w:tcPr>
            <w:tcW w:w="4838" w:type="dxa"/>
            <w:tcBorders>
              <w:top w:val="single" w:sz="4" w:space="0" w:color="auto"/>
              <w:left w:val="single" w:sz="4" w:space="0" w:color="auto"/>
              <w:bottom w:val="nil"/>
              <w:right w:val="nil"/>
            </w:tcBorders>
            <w:shd w:val="clear" w:color="auto" w:fill="FFFFFF"/>
            <w:vAlign w:val="bottom"/>
            <w:hideMark/>
          </w:tcPr>
          <w:p w:rsidR="00F7612B" w:rsidRPr="00902252" w:rsidRDefault="00F7612B">
            <w:pPr>
              <w:pStyle w:val="aa"/>
              <w:shd w:val="clear" w:color="auto" w:fill="FFFFFF"/>
              <w:spacing w:line="276" w:lineRule="auto"/>
              <w:rPr>
                <w:rFonts w:eastAsia="Calibri"/>
                <w:sz w:val="26"/>
                <w:szCs w:val="26"/>
                <w:lang w:eastAsia="en-US" w:bidi="ru-RU"/>
              </w:rPr>
            </w:pPr>
            <w:r w:rsidRPr="00902252">
              <w:rPr>
                <w:rFonts w:eastAsia="Calibri"/>
                <w:sz w:val="26"/>
                <w:szCs w:val="26"/>
                <w:lang w:eastAsia="en-US" w:bidi="ru-RU"/>
              </w:rPr>
              <w:t xml:space="preserve">Национальная безопасность и правоохранительная деятельность </w:t>
            </w:r>
            <w:proofErr w:type="spellStart"/>
            <w:r w:rsidRPr="00902252">
              <w:rPr>
                <w:rFonts w:eastAsia="Calibri"/>
                <w:sz w:val="26"/>
                <w:szCs w:val="26"/>
                <w:lang w:eastAsia="en-US" w:bidi="ru-RU"/>
              </w:rPr>
              <w:t>ДЕЯТЕЛЬНОСТЬ</w:t>
            </w:r>
            <w:proofErr w:type="spellEnd"/>
          </w:p>
        </w:tc>
        <w:tc>
          <w:tcPr>
            <w:tcW w:w="1094"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2,4</w:t>
            </w:r>
          </w:p>
        </w:tc>
        <w:tc>
          <w:tcPr>
            <w:tcW w:w="1433"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1,1</w:t>
            </w:r>
          </w:p>
        </w:tc>
        <w:tc>
          <w:tcPr>
            <w:tcW w:w="1087"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45,8</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0,8</w:t>
            </w:r>
          </w:p>
        </w:tc>
      </w:tr>
      <w:tr w:rsidR="00F7612B" w:rsidRPr="00902252" w:rsidTr="00F7612B">
        <w:trPr>
          <w:trHeight w:hRule="exact" w:val="310"/>
          <w:jc w:val="center"/>
        </w:trPr>
        <w:tc>
          <w:tcPr>
            <w:tcW w:w="4838" w:type="dxa"/>
            <w:tcBorders>
              <w:top w:val="single" w:sz="4" w:space="0" w:color="auto"/>
              <w:left w:val="single" w:sz="4" w:space="0" w:color="auto"/>
              <w:bottom w:val="nil"/>
              <w:right w:val="nil"/>
            </w:tcBorders>
            <w:shd w:val="clear" w:color="auto" w:fill="FFFFFF"/>
            <w:vAlign w:val="bottom"/>
            <w:hideMark/>
          </w:tcPr>
          <w:p w:rsidR="00F7612B" w:rsidRPr="00902252" w:rsidRDefault="00F7612B">
            <w:pPr>
              <w:pStyle w:val="aa"/>
              <w:shd w:val="clear" w:color="auto" w:fill="FFFFFF"/>
              <w:spacing w:line="276" w:lineRule="auto"/>
              <w:rPr>
                <w:rFonts w:eastAsia="Calibri"/>
                <w:sz w:val="26"/>
                <w:szCs w:val="26"/>
                <w:lang w:eastAsia="en-US" w:bidi="ru-RU"/>
              </w:rPr>
            </w:pPr>
            <w:r w:rsidRPr="00902252">
              <w:rPr>
                <w:rFonts w:eastAsia="Calibri"/>
                <w:sz w:val="26"/>
                <w:szCs w:val="26"/>
                <w:lang w:eastAsia="en-US" w:bidi="ru-RU"/>
              </w:rPr>
              <w:t>Национальная экономика</w:t>
            </w:r>
          </w:p>
        </w:tc>
        <w:tc>
          <w:tcPr>
            <w:tcW w:w="1094"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25,1</w:t>
            </w:r>
          </w:p>
        </w:tc>
        <w:tc>
          <w:tcPr>
            <w:tcW w:w="1433"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2,5</w:t>
            </w:r>
          </w:p>
        </w:tc>
        <w:tc>
          <w:tcPr>
            <w:tcW w:w="1087"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10,0</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1,8</w:t>
            </w:r>
          </w:p>
        </w:tc>
      </w:tr>
      <w:tr w:rsidR="00F7612B" w:rsidRPr="00902252" w:rsidTr="00F7612B">
        <w:trPr>
          <w:trHeight w:hRule="exact" w:val="310"/>
          <w:jc w:val="center"/>
        </w:trPr>
        <w:tc>
          <w:tcPr>
            <w:tcW w:w="4838" w:type="dxa"/>
            <w:tcBorders>
              <w:top w:val="single" w:sz="4" w:space="0" w:color="auto"/>
              <w:left w:val="single" w:sz="4" w:space="0" w:color="auto"/>
              <w:bottom w:val="nil"/>
              <w:right w:val="nil"/>
            </w:tcBorders>
            <w:shd w:val="clear" w:color="auto" w:fill="FFFFFF"/>
            <w:vAlign w:val="bottom"/>
            <w:hideMark/>
          </w:tcPr>
          <w:p w:rsidR="00F7612B" w:rsidRPr="00902252" w:rsidRDefault="00F7612B">
            <w:pPr>
              <w:pStyle w:val="aa"/>
              <w:shd w:val="clear" w:color="auto" w:fill="FFFFFF"/>
              <w:spacing w:line="276" w:lineRule="auto"/>
              <w:jc w:val="both"/>
              <w:rPr>
                <w:rFonts w:eastAsia="Calibri"/>
                <w:sz w:val="26"/>
                <w:szCs w:val="26"/>
                <w:lang w:eastAsia="en-US" w:bidi="ru-RU"/>
              </w:rPr>
            </w:pPr>
            <w:r w:rsidRPr="00902252">
              <w:rPr>
                <w:rFonts w:eastAsia="Calibri"/>
                <w:sz w:val="26"/>
                <w:szCs w:val="26"/>
                <w:lang w:eastAsia="en-US" w:bidi="ru-RU"/>
              </w:rPr>
              <w:t>Жилищно-коммунальное хозяйство</w:t>
            </w:r>
          </w:p>
        </w:tc>
        <w:tc>
          <w:tcPr>
            <w:tcW w:w="1094"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103,9</w:t>
            </w:r>
          </w:p>
        </w:tc>
        <w:tc>
          <w:tcPr>
            <w:tcW w:w="1433"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93,8</w:t>
            </w:r>
          </w:p>
        </w:tc>
        <w:tc>
          <w:tcPr>
            <w:tcW w:w="1087"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90,3</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66,3</w:t>
            </w:r>
          </w:p>
        </w:tc>
      </w:tr>
      <w:tr w:rsidR="00F7612B" w:rsidRPr="00902252" w:rsidTr="00F7612B">
        <w:trPr>
          <w:trHeight w:hRule="exact" w:val="302"/>
          <w:jc w:val="center"/>
        </w:trPr>
        <w:tc>
          <w:tcPr>
            <w:tcW w:w="4838" w:type="dxa"/>
            <w:tcBorders>
              <w:top w:val="single" w:sz="4" w:space="0" w:color="auto"/>
              <w:left w:val="single" w:sz="4" w:space="0" w:color="auto"/>
              <w:bottom w:val="nil"/>
              <w:right w:val="nil"/>
            </w:tcBorders>
            <w:shd w:val="clear" w:color="auto" w:fill="FFFFFF"/>
            <w:vAlign w:val="bottom"/>
            <w:hideMark/>
          </w:tcPr>
          <w:p w:rsidR="00F7612B" w:rsidRPr="00902252" w:rsidRDefault="00F7612B">
            <w:pPr>
              <w:pStyle w:val="aa"/>
              <w:shd w:val="clear" w:color="auto" w:fill="FFFFFF"/>
              <w:spacing w:line="276" w:lineRule="auto"/>
              <w:jc w:val="both"/>
              <w:rPr>
                <w:rFonts w:eastAsia="Calibri"/>
                <w:sz w:val="26"/>
                <w:szCs w:val="26"/>
                <w:lang w:eastAsia="en-US" w:bidi="ru-RU"/>
              </w:rPr>
            </w:pPr>
            <w:r w:rsidRPr="00902252">
              <w:rPr>
                <w:rFonts w:eastAsia="Calibri"/>
                <w:sz w:val="26"/>
                <w:szCs w:val="26"/>
                <w:lang w:eastAsia="en-US" w:bidi="ru-RU"/>
              </w:rPr>
              <w:t>Культура, кинематография</w:t>
            </w:r>
          </w:p>
        </w:tc>
        <w:tc>
          <w:tcPr>
            <w:tcW w:w="1094"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41,1</w:t>
            </w:r>
          </w:p>
        </w:tc>
        <w:tc>
          <w:tcPr>
            <w:tcW w:w="1433"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41,1</w:t>
            </w:r>
          </w:p>
        </w:tc>
        <w:tc>
          <w:tcPr>
            <w:tcW w:w="1087"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100,0</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29,0</w:t>
            </w:r>
          </w:p>
        </w:tc>
      </w:tr>
      <w:tr w:rsidR="00F7612B" w:rsidRPr="00902252" w:rsidTr="00F7612B">
        <w:trPr>
          <w:trHeight w:hRule="exact" w:val="295"/>
          <w:jc w:val="center"/>
        </w:trPr>
        <w:tc>
          <w:tcPr>
            <w:tcW w:w="4838" w:type="dxa"/>
            <w:tcBorders>
              <w:top w:val="single" w:sz="4" w:space="0" w:color="auto"/>
              <w:left w:val="single" w:sz="4" w:space="0" w:color="auto"/>
              <w:bottom w:val="nil"/>
              <w:right w:val="nil"/>
            </w:tcBorders>
            <w:shd w:val="clear" w:color="auto" w:fill="FFFFFF"/>
            <w:vAlign w:val="bottom"/>
            <w:hideMark/>
          </w:tcPr>
          <w:p w:rsidR="00F7612B" w:rsidRPr="00902252" w:rsidRDefault="00F7612B">
            <w:pPr>
              <w:pStyle w:val="aa"/>
              <w:shd w:val="clear" w:color="auto" w:fill="FFFFFF"/>
              <w:spacing w:line="276" w:lineRule="auto"/>
              <w:jc w:val="both"/>
              <w:rPr>
                <w:rFonts w:eastAsia="Calibri"/>
                <w:sz w:val="26"/>
                <w:szCs w:val="26"/>
                <w:lang w:eastAsia="en-US" w:bidi="ru-RU"/>
              </w:rPr>
            </w:pPr>
            <w:r w:rsidRPr="00902252">
              <w:rPr>
                <w:rFonts w:eastAsia="Calibri"/>
                <w:sz w:val="26"/>
                <w:szCs w:val="26"/>
                <w:lang w:eastAsia="en-US" w:bidi="ru-RU"/>
              </w:rPr>
              <w:t>Социальная политика</w:t>
            </w:r>
          </w:p>
        </w:tc>
        <w:tc>
          <w:tcPr>
            <w:tcW w:w="1094"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1,5</w:t>
            </w:r>
          </w:p>
        </w:tc>
        <w:tc>
          <w:tcPr>
            <w:tcW w:w="1433"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0,9</w:t>
            </w:r>
          </w:p>
        </w:tc>
        <w:tc>
          <w:tcPr>
            <w:tcW w:w="1087" w:type="dxa"/>
            <w:tcBorders>
              <w:top w:val="single" w:sz="4" w:space="0" w:color="auto"/>
              <w:left w:val="single" w:sz="4" w:space="0" w:color="auto"/>
              <w:bottom w:val="nil"/>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60,0</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0,6</w:t>
            </w:r>
          </w:p>
        </w:tc>
      </w:tr>
      <w:tr w:rsidR="00F7612B" w:rsidRPr="00902252" w:rsidTr="00F7612B">
        <w:trPr>
          <w:trHeight w:hRule="exact" w:val="331"/>
          <w:jc w:val="center"/>
        </w:trPr>
        <w:tc>
          <w:tcPr>
            <w:tcW w:w="4838"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pStyle w:val="aa"/>
              <w:shd w:val="clear" w:color="auto" w:fill="FFFFFF"/>
              <w:spacing w:line="276" w:lineRule="auto"/>
              <w:jc w:val="both"/>
              <w:rPr>
                <w:rFonts w:eastAsia="Calibri"/>
                <w:sz w:val="26"/>
                <w:szCs w:val="26"/>
                <w:lang w:eastAsia="en-US" w:bidi="ru-RU"/>
              </w:rPr>
            </w:pPr>
            <w:r w:rsidRPr="00902252">
              <w:rPr>
                <w:rFonts w:eastAsia="Calibri"/>
                <w:sz w:val="26"/>
                <w:szCs w:val="26"/>
                <w:lang w:eastAsia="en-US" w:bidi="ru-RU"/>
              </w:rPr>
              <w:t>Физическая культура и спорт</w:t>
            </w:r>
          </w:p>
        </w:tc>
        <w:tc>
          <w:tcPr>
            <w:tcW w:w="1094"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1,0</w:t>
            </w:r>
          </w:p>
        </w:tc>
        <w:tc>
          <w:tcPr>
            <w:tcW w:w="1433"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0,0</w:t>
            </w:r>
          </w:p>
        </w:tc>
        <w:tc>
          <w:tcPr>
            <w:tcW w:w="1087"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612B" w:rsidRPr="00902252" w:rsidRDefault="00F7612B">
            <w:pPr>
              <w:ind w:firstLineChars="100" w:firstLine="260"/>
              <w:jc w:val="center"/>
              <w:rPr>
                <w:rFonts w:ascii="Times New Roman" w:hAnsi="Times New Roman" w:cs="Times New Roman"/>
                <w:sz w:val="26"/>
                <w:szCs w:val="26"/>
                <w:lang w:eastAsia="en-US"/>
              </w:rPr>
            </w:pPr>
            <w:r w:rsidRPr="00902252">
              <w:rPr>
                <w:rFonts w:ascii="Times New Roman" w:hAnsi="Times New Roman" w:cs="Times New Roman"/>
                <w:sz w:val="26"/>
                <w:szCs w:val="26"/>
                <w:lang w:eastAsia="en-US"/>
              </w:rPr>
              <w:t>0,0</w:t>
            </w:r>
          </w:p>
        </w:tc>
      </w:tr>
      <w:tr w:rsidR="00F7612B" w:rsidRPr="00902252" w:rsidTr="00F7612B">
        <w:trPr>
          <w:trHeight w:hRule="exact" w:val="331"/>
          <w:jc w:val="center"/>
        </w:trPr>
        <w:tc>
          <w:tcPr>
            <w:tcW w:w="4838"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pStyle w:val="aa"/>
              <w:shd w:val="clear" w:color="auto" w:fill="FFFFFF"/>
              <w:spacing w:line="276" w:lineRule="auto"/>
              <w:jc w:val="both"/>
              <w:rPr>
                <w:rFonts w:eastAsia="Calibri"/>
                <w:b/>
                <w:sz w:val="26"/>
                <w:szCs w:val="26"/>
                <w:lang w:eastAsia="en-US" w:bidi="ru-RU"/>
              </w:rPr>
            </w:pPr>
            <w:r w:rsidRPr="00902252">
              <w:rPr>
                <w:rFonts w:eastAsia="Calibri"/>
                <w:b/>
                <w:sz w:val="26"/>
                <w:szCs w:val="26"/>
                <w:lang w:eastAsia="en-US" w:bidi="ru-RU"/>
              </w:rPr>
              <w:t>ИТОГО:</w:t>
            </w:r>
          </w:p>
        </w:tc>
        <w:tc>
          <w:tcPr>
            <w:tcW w:w="1094"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ind w:firstLineChars="100" w:firstLine="261"/>
              <w:jc w:val="center"/>
              <w:rPr>
                <w:rFonts w:ascii="Times New Roman" w:hAnsi="Times New Roman" w:cs="Times New Roman"/>
                <w:b/>
                <w:bCs/>
                <w:sz w:val="26"/>
                <w:szCs w:val="26"/>
                <w:lang w:eastAsia="en-US"/>
              </w:rPr>
            </w:pPr>
            <w:r w:rsidRPr="00902252">
              <w:rPr>
                <w:rFonts w:ascii="Times New Roman" w:hAnsi="Times New Roman" w:cs="Times New Roman"/>
                <w:b/>
                <w:bCs/>
                <w:sz w:val="26"/>
                <w:szCs w:val="26"/>
                <w:lang w:eastAsia="en-US"/>
              </w:rPr>
              <w:t>177,4</w:t>
            </w:r>
          </w:p>
        </w:tc>
        <w:tc>
          <w:tcPr>
            <w:tcW w:w="1433"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ind w:firstLineChars="100" w:firstLine="261"/>
              <w:jc w:val="center"/>
              <w:rPr>
                <w:rFonts w:ascii="Times New Roman" w:hAnsi="Times New Roman" w:cs="Times New Roman"/>
                <w:b/>
                <w:bCs/>
                <w:sz w:val="26"/>
                <w:szCs w:val="26"/>
                <w:lang w:eastAsia="en-US"/>
              </w:rPr>
            </w:pPr>
            <w:r w:rsidRPr="00902252">
              <w:rPr>
                <w:rFonts w:ascii="Times New Roman" w:hAnsi="Times New Roman" w:cs="Times New Roman"/>
                <w:b/>
                <w:bCs/>
                <w:sz w:val="26"/>
                <w:szCs w:val="26"/>
                <w:lang w:eastAsia="en-US"/>
              </w:rPr>
              <w:t>141,5</w:t>
            </w:r>
          </w:p>
        </w:tc>
        <w:tc>
          <w:tcPr>
            <w:tcW w:w="1087" w:type="dxa"/>
            <w:tcBorders>
              <w:top w:val="single" w:sz="4" w:space="0" w:color="auto"/>
              <w:left w:val="single" w:sz="4" w:space="0" w:color="auto"/>
              <w:bottom w:val="single" w:sz="4" w:space="0" w:color="auto"/>
              <w:right w:val="nil"/>
            </w:tcBorders>
            <w:shd w:val="clear" w:color="auto" w:fill="FFFFFF"/>
            <w:vAlign w:val="center"/>
            <w:hideMark/>
          </w:tcPr>
          <w:p w:rsidR="00F7612B" w:rsidRPr="00902252" w:rsidRDefault="00F7612B">
            <w:pPr>
              <w:ind w:firstLineChars="100" w:firstLine="261"/>
              <w:jc w:val="center"/>
              <w:rPr>
                <w:rFonts w:ascii="Times New Roman" w:hAnsi="Times New Roman" w:cs="Times New Roman"/>
                <w:b/>
                <w:bCs/>
                <w:sz w:val="26"/>
                <w:szCs w:val="26"/>
                <w:lang w:eastAsia="en-US"/>
              </w:rPr>
            </w:pPr>
            <w:r w:rsidRPr="00902252">
              <w:rPr>
                <w:rFonts w:ascii="Times New Roman" w:hAnsi="Times New Roman" w:cs="Times New Roman"/>
                <w:b/>
                <w:bCs/>
                <w:sz w:val="26"/>
                <w:szCs w:val="26"/>
                <w:lang w:eastAsia="en-US"/>
              </w:rPr>
              <w:t>79,8</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612B" w:rsidRPr="00902252" w:rsidRDefault="00F7612B">
            <w:pPr>
              <w:ind w:firstLineChars="100" w:firstLine="261"/>
              <w:jc w:val="center"/>
              <w:rPr>
                <w:rFonts w:ascii="Times New Roman" w:hAnsi="Times New Roman" w:cs="Times New Roman"/>
                <w:b/>
                <w:bCs/>
                <w:sz w:val="26"/>
                <w:szCs w:val="26"/>
                <w:lang w:eastAsia="en-US"/>
              </w:rPr>
            </w:pPr>
            <w:r w:rsidRPr="00902252">
              <w:rPr>
                <w:rFonts w:ascii="Times New Roman" w:hAnsi="Times New Roman" w:cs="Times New Roman"/>
                <w:b/>
                <w:bCs/>
                <w:sz w:val="26"/>
                <w:szCs w:val="26"/>
                <w:lang w:eastAsia="en-US"/>
              </w:rPr>
              <w:t>100,0</w:t>
            </w:r>
          </w:p>
        </w:tc>
      </w:tr>
    </w:tbl>
    <w:p w:rsidR="00F7612B" w:rsidRPr="00902252" w:rsidRDefault="00F7612B" w:rsidP="00F7612B">
      <w:pPr>
        <w:pStyle w:val="aa"/>
        <w:shd w:val="clear" w:color="auto" w:fill="FFFFFF"/>
        <w:spacing w:line="276" w:lineRule="auto"/>
        <w:jc w:val="both"/>
        <w:rPr>
          <w:rFonts w:eastAsia="Calibri"/>
          <w:sz w:val="26"/>
          <w:szCs w:val="26"/>
          <w:lang w:bidi="ru-RU"/>
        </w:rPr>
      </w:pPr>
    </w:p>
    <w:p w:rsidR="00F7612B" w:rsidRPr="00902252" w:rsidRDefault="00F7612B" w:rsidP="003B4843">
      <w:pPr>
        <w:pStyle w:val="aa"/>
        <w:shd w:val="clear" w:color="auto" w:fill="FFFFFF"/>
        <w:jc w:val="both"/>
        <w:rPr>
          <w:rFonts w:eastAsia="Calibri"/>
          <w:sz w:val="26"/>
          <w:szCs w:val="26"/>
          <w:lang w:bidi="ru-RU"/>
        </w:rPr>
      </w:pPr>
      <w:r w:rsidRPr="00902252">
        <w:rPr>
          <w:rFonts w:eastAsia="Calibri"/>
          <w:sz w:val="26"/>
          <w:szCs w:val="26"/>
          <w:lang w:bidi="ru-RU"/>
        </w:rPr>
        <w:t xml:space="preserve">        Расходы на общегосударственные вопросы составили 2,1 млн. руб., из них направлено:</w:t>
      </w:r>
    </w:p>
    <w:p w:rsidR="00F7612B" w:rsidRPr="00902252" w:rsidRDefault="00F7612B" w:rsidP="003B4843">
      <w:pPr>
        <w:pStyle w:val="aa"/>
        <w:shd w:val="clear" w:color="auto" w:fill="FFFFFF"/>
        <w:jc w:val="both"/>
        <w:rPr>
          <w:rFonts w:eastAsia="Calibri"/>
          <w:sz w:val="26"/>
          <w:szCs w:val="26"/>
          <w:lang w:bidi="ru-RU"/>
        </w:rPr>
      </w:pPr>
      <w:r w:rsidRPr="00902252">
        <w:rPr>
          <w:rFonts w:eastAsia="Calibri"/>
          <w:sz w:val="26"/>
          <w:szCs w:val="26"/>
          <w:lang w:bidi="ru-RU"/>
        </w:rPr>
        <w:t xml:space="preserve">      - на текущие содержание Совета ГП «Печора» 0,3 </w:t>
      </w:r>
      <w:proofErr w:type="spellStart"/>
      <w:r w:rsidRPr="00902252">
        <w:rPr>
          <w:rFonts w:eastAsia="Calibri"/>
          <w:sz w:val="26"/>
          <w:szCs w:val="26"/>
          <w:lang w:bidi="ru-RU"/>
        </w:rPr>
        <w:t>млн</w:t>
      </w:r>
      <w:proofErr w:type="gramStart"/>
      <w:r w:rsidRPr="00902252">
        <w:rPr>
          <w:rFonts w:eastAsia="Calibri"/>
          <w:sz w:val="26"/>
          <w:szCs w:val="26"/>
          <w:lang w:bidi="ru-RU"/>
        </w:rPr>
        <w:t>.р</w:t>
      </w:r>
      <w:proofErr w:type="gramEnd"/>
      <w:r w:rsidRPr="00902252">
        <w:rPr>
          <w:rFonts w:eastAsia="Calibri"/>
          <w:sz w:val="26"/>
          <w:szCs w:val="26"/>
          <w:lang w:bidi="ru-RU"/>
        </w:rPr>
        <w:t>уб</w:t>
      </w:r>
      <w:proofErr w:type="spellEnd"/>
      <w:r w:rsidRPr="00902252">
        <w:rPr>
          <w:rFonts w:eastAsia="Calibri"/>
          <w:sz w:val="26"/>
          <w:szCs w:val="26"/>
          <w:lang w:bidi="ru-RU"/>
        </w:rPr>
        <w:t>.;</w:t>
      </w:r>
    </w:p>
    <w:p w:rsidR="00F7612B" w:rsidRPr="00902252" w:rsidRDefault="00F7612B" w:rsidP="003B4843">
      <w:pPr>
        <w:pStyle w:val="aa"/>
        <w:shd w:val="clear" w:color="auto" w:fill="FFFFFF"/>
        <w:jc w:val="both"/>
        <w:rPr>
          <w:rFonts w:eastAsia="Calibri"/>
          <w:sz w:val="26"/>
          <w:szCs w:val="26"/>
          <w:lang w:bidi="ru-RU"/>
        </w:rPr>
      </w:pPr>
      <w:r w:rsidRPr="00902252">
        <w:rPr>
          <w:rFonts w:eastAsia="Calibri"/>
          <w:sz w:val="26"/>
          <w:szCs w:val="26"/>
          <w:lang w:bidi="ru-RU"/>
        </w:rPr>
        <w:t xml:space="preserve">      - другие общегосударственные вопросы 1,8 </w:t>
      </w:r>
      <w:proofErr w:type="spellStart"/>
      <w:r w:rsidRPr="00902252">
        <w:rPr>
          <w:rFonts w:eastAsia="Calibri"/>
          <w:sz w:val="26"/>
          <w:szCs w:val="26"/>
          <w:lang w:bidi="ru-RU"/>
        </w:rPr>
        <w:t>млн</w:t>
      </w:r>
      <w:proofErr w:type="gramStart"/>
      <w:r w:rsidRPr="00902252">
        <w:rPr>
          <w:rFonts w:eastAsia="Calibri"/>
          <w:sz w:val="26"/>
          <w:szCs w:val="26"/>
          <w:lang w:bidi="ru-RU"/>
        </w:rPr>
        <w:t>.р</w:t>
      </w:r>
      <w:proofErr w:type="gramEnd"/>
      <w:r w:rsidRPr="00902252">
        <w:rPr>
          <w:rFonts w:eastAsia="Calibri"/>
          <w:sz w:val="26"/>
          <w:szCs w:val="26"/>
          <w:lang w:bidi="ru-RU"/>
        </w:rPr>
        <w:t>уб</w:t>
      </w:r>
      <w:proofErr w:type="spellEnd"/>
      <w:r w:rsidRPr="00902252">
        <w:rPr>
          <w:rFonts w:eastAsia="Calibri"/>
          <w:sz w:val="26"/>
          <w:szCs w:val="26"/>
          <w:lang w:bidi="ru-RU"/>
        </w:rPr>
        <w:t xml:space="preserve">. (оплата штрафов и </w:t>
      </w:r>
      <w:proofErr w:type="spellStart"/>
      <w:r w:rsidRPr="00902252">
        <w:rPr>
          <w:rFonts w:eastAsia="Calibri"/>
          <w:sz w:val="26"/>
          <w:szCs w:val="26"/>
          <w:lang w:bidi="ru-RU"/>
        </w:rPr>
        <w:t>испол.листов</w:t>
      </w:r>
      <w:proofErr w:type="spellEnd"/>
      <w:r w:rsidRPr="00902252">
        <w:rPr>
          <w:rFonts w:eastAsia="Calibri"/>
          <w:sz w:val="26"/>
          <w:szCs w:val="26"/>
          <w:lang w:bidi="ru-RU"/>
        </w:rPr>
        <w:t xml:space="preserve"> за ненадлежащее содержание улично-дорожной сети).</w:t>
      </w:r>
    </w:p>
    <w:p w:rsidR="00F7612B" w:rsidRPr="00902252" w:rsidRDefault="00F7612B" w:rsidP="003B4843">
      <w:pPr>
        <w:spacing w:line="240" w:lineRule="auto"/>
        <w:ind w:firstLine="284"/>
        <w:jc w:val="both"/>
        <w:rPr>
          <w:rFonts w:ascii="Times New Roman" w:hAnsi="Times New Roman" w:cs="Times New Roman"/>
          <w:sz w:val="26"/>
          <w:szCs w:val="26"/>
        </w:rPr>
      </w:pPr>
      <w:r w:rsidRPr="00902252">
        <w:rPr>
          <w:rFonts w:eastAsia="Calibri"/>
          <w:sz w:val="26"/>
          <w:szCs w:val="26"/>
          <w:lang w:bidi="ru-RU"/>
        </w:rPr>
        <w:t xml:space="preserve">   </w:t>
      </w:r>
      <w:r w:rsidRPr="00902252">
        <w:rPr>
          <w:rFonts w:ascii="Times New Roman" w:eastAsia="Calibri" w:hAnsi="Times New Roman" w:cs="Times New Roman"/>
          <w:sz w:val="26"/>
          <w:szCs w:val="26"/>
          <w:lang w:bidi="ru-RU"/>
        </w:rPr>
        <w:t>По разделу «Национальная безопасность и правоохранительная деятельность»</w:t>
      </w:r>
      <w:r w:rsidRPr="00902252">
        <w:rPr>
          <w:rFonts w:eastAsia="Calibri"/>
          <w:sz w:val="26"/>
          <w:szCs w:val="26"/>
          <w:lang w:bidi="ru-RU"/>
        </w:rPr>
        <w:t xml:space="preserve"> </w:t>
      </w:r>
      <w:r w:rsidRPr="00902252">
        <w:rPr>
          <w:rFonts w:ascii="Times New Roman" w:hAnsi="Times New Roman" w:cs="Times New Roman"/>
          <w:sz w:val="26"/>
          <w:szCs w:val="26"/>
        </w:rPr>
        <w:t xml:space="preserve">произведена оплата выполненных работ по обеспечению первичных мер пожарной безопасности в границах населенных пунктов поселения (обслуживание и содержание пожарных гидрантов и источников пожарного водоснабжения) в  сумме  1,1 млн. руб. </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pacing w:val="2"/>
          <w:sz w:val="26"/>
          <w:szCs w:val="26"/>
        </w:rPr>
        <w:t xml:space="preserve">    По подразделу «Дорожное хозяйство» в бюджете </w:t>
      </w:r>
      <w:r w:rsidRPr="00902252">
        <w:rPr>
          <w:rFonts w:ascii="Times New Roman" w:hAnsi="Times New Roman" w:cs="Times New Roman"/>
          <w:sz w:val="26"/>
          <w:szCs w:val="26"/>
        </w:rPr>
        <w:t>поселения</w:t>
      </w:r>
      <w:r w:rsidRPr="00902252">
        <w:rPr>
          <w:rFonts w:ascii="Times New Roman" w:hAnsi="Times New Roman" w:cs="Times New Roman"/>
          <w:spacing w:val="2"/>
          <w:sz w:val="26"/>
          <w:szCs w:val="26"/>
        </w:rPr>
        <w:t xml:space="preserve"> предусматривались ассигнования </w:t>
      </w:r>
      <w:r w:rsidRPr="00902252">
        <w:rPr>
          <w:rFonts w:ascii="Times New Roman" w:hAnsi="Times New Roman" w:cs="Times New Roman"/>
          <w:sz w:val="26"/>
          <w:szCs w:val="26"/>
        </w:rPr>
        <w:t xml:space="preserve"> в рамках муниципального дорожного фонда в сумме 24,9 млн. руб. В соответствии с муниципальными договорами, контрактами и актами приемки произведена оплата фактически  выполненных работ по содержанию дорог в сумме 2,3 млн. руб. (9,4 % плановых бюджетных назначений), в том числе:</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на содержание автомобильных дорог общего пользования местного значения в рамках муниципальной программы «Жилье, жилищно-коммунальное хозяйство и территориальное развитие МО МР «Печора» направлено  1,3 млн. руб. (в том числе  1,1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 xml:space="preserve">. за счет целевых субсидий из республиканского бюджета РК);  </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на обеспечение муниципального контракта по капитальному ремонту автодороги «Подъезд к военному городку № 63 (путепровод) были предусмотрены ассигнования в сумме 22,5 млн. руб. (в том числе  21,4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 за счет целевых субсидий из республиканского бюджета РК). Министерством финансов Республики Коми в 2017 году был проведен аукцион на заключение  муниципального контракта по капитальному ремонту автодороги «Подъезд к военному городку №63 (путепровод). Аукцион был признан не состоявшимся по причине отсутствия заявок от подрядчиков.  Ассигнования на  ремонт путепровода не освоены.</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на содержание и ремонт автомобильных дорог в границах поселения и их обустройство в целях повышения безопасности дорожного движения  выделено 1,0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 xml:space="preserve">. </w:t>
      </w:r>
    </w:p>
    <w:p w:rsidR="00F7612B" w:rsidRPr="00902252" w:rsidRDefault="00F7612B" w:rsidP="003B4843">
      <w:pPr>
        <w:pStyle w:val="aa"/>
        <w:shd w:val="clear" w:color="auto" w:fill="FFFFFF"/>
        <w:ind w:firstLine="284"/>
        <w:jc w:val="both"/>
        <w:rPr>
          <w:rFonts w:eastAsia="Calibri"/>
          <w:sz w:val="26"/>
          <w:szCs w:val="26"/>
          <w:lang w:bidi="ru-RU"/>
        </w:rPr>
      </w:pPr>
      <w:r w:rsidRPr="00902252">
        <w:rPr>
          <w:rFonts w:eastAsia="Calibri"/>
          <w:sz w:val="26"/>
          <w:szCs w:val="26"/>
          <w:lang w:bidi="ru-RU"/>
        </w:rPr>
        <w:lastRenderedPageBreak/>
        <w:t xml:space="preserve">На оплату выполненных работ по кадастровому учету земельных участков для индивидуального жилищного строительства льготной категории граждан (многодетные семьи) выделено 0,2 </w:t>
      </w:r>
      <w:proofErr w:type="spellStart"/>
      <w:r w:rsidRPr="00902252">
        <w:rPr>
          <w:rFonts w:eastAsia="Calibri"/>
          <w:sz w:val="26"/>
          <w:szCs w:val="26"/>
          <w:lang w:bidi="ru-RU"/>
        </w:rPr>
        <w:t>млн</w:t>
      </w:r>
      <w:proofErr w:type="gramStart"/>
      <w:r w:rsidRPr="00902252">
        <w:rPr>
          <w:rFonts w:eastAsia="Calibri"/>
          <w:sz w:val="26"/>
          <w:szCs w:val="26"/>
          <w:lang w:bidi="ru-RU"/>
        </w:rPr>
        <w:t>.р</w:t>
      </w:r>
      <w:proofErr w:type="gramEnd"/>
      <w:r w:rsidRPr="00902252">
        <w:rPr>
          <w:rFonts w:eastAsia="Calibri"/>
          <w:sz w:val="26"/>
          <w:szCs w:val="26"/>
          <w:lang w:bidi="ru-RU"/>
        </w:rPr>
        <w:t>уб</w:t>
      </w:r>
      <w:proofErr w:type="spellEnd"/>
      <w:r w:rsidRPr="00902252">
        <w:rPr>
          <w:rFonts w:eastAsia="Calibri"/>
          <w:sz w:val="26"/>
          <w:szCs w:val="26"/>
          <w:lang w:bidi="ru-RU"/>
        </w:rPr>
        <w:t>.</w:t>
      </w:r>
    </w:p>
    <w:p w:rsidR="00F7612B" w:rsidRPr="00902252" w:rsidRDefault="00F7612B" w:rsidP="003B4843">
      <w:pPr>
        <w:pStyle w:val="afa"/>
        <w:ind w:firstLine="284"/>
        <w:jc w:val="both"/>
        <w:rPr>
          <w:sz w:val="26"/>
          <w:szCs w:val="26"/>
        </w:rPr>
      </w:pPr>
      <w:r w:rsidRPr="00902252">
        <w:rPr>
          <w:sz w:val="26"/>
          <w:szCs w:val="26"/>
        </w:rPr>
        <w:t xml:space="preserve">По разделу «Жилищно-коммунальное хозяйство» профинансированы расходы в сумме 93,7 </w:t>
      </w:r>
      <w:proofErr w:type="spellStart"/>
      <w:r w:rsidRPr="00902252">
        <w:rPr>
          <w:sz w:val="26"/>
          <w:szCs w:val="26"/>
        </w:rPr>
        <w:t>млн</w:t>
      </w:r>
      <w:proofErr w:type="gramStart"/>
      <w:r w:rsidRPr="00902252">
        <w:rPr>
          <w:sz w:val="26"/>
          <w:szCs w:val="26"/>
        </w:rPr>
        <w:t>.р</w:t>
      </w:r>
      <w:proofErr w:type="gramEnd"/>
      <w:r w:rsidRPr="00902252">
        <w:rPr>
          <w:sz w:val="26"/>
          <w:szCs w:val="26"/>
        </w:rPr>
        <w:t>уб</w:t>
      </w:r>
      <w:proofErr w:type="spellEnd"/>
      <w:r w:rsidRPr="00902252">
        <w:rPr>
          <w:sz w:val="26"/>
          <w:szCs w:val="26"/>
        </w:rPr>
        <w:t xml:space="preserve">. (90,2 % к плановым ассигнованиям), в том числе:  </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субсидии для возмещения убытков банного хозяйства, возникающих в результате регулирования тарифов для населения, в сумме 2,9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субсидии на возмещение затрат «Спецслужбы по вопросам похоронного дела» (организации, осуществляющей погребение невостребованных тел умерших) профинансированы в сумме 1,2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 ;</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оплата услуг «спецслужбы по вопросам похоронного дела» за доставку тел умерших для проведения судебно-медицинской экспертизы в сумме 0,1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приобретение основных средств для бани №2 в </w:t>
      </w:r>
      <w:proofErr w:type="spellStart"/>
      <w:r w:rsidRPr="00902252">
        <w:rPr>
          <w:rFonts w:ascii="Times New Roman" w:hAnsi="Times New Roman" w:cs="Times New Roman"/>
          <w:sz w:val="26"/>
          <w:szCs w:val="26"/>
        </w:rPr>
        <w:t>г</w:t>
      </w:r>
      <w:proofErr w:type="gramStart"/>
      <w:r w:rsidRPr="00902252">
        <w:rPr>
          <w:rFonts w:ascii="Times New Roman" w:hAnsi="Times New Roman" w:cs="Times New Roman"/>
          <w:sz w:val="26"/>
          <w:szCs w:val="26"/>
        </w:rPr>
        <w:t>.П</w:t>
      </w:r>
      <w:proofErr w:type="gramEnd"/>
      <w:r w:rsidRPr="00902252">
        <w:rPr>
          <w:rFonts w:ascii="Times New Roman" w:hAnsi="Times New Roman" w:cs="Times New Roman"/>
          <w:sz w:val="26"/>
          <w:szCs w:val="26"/>
        </w:rPr>
        <w:t>ечора</w:t>
      </w:r>
      <w:proofErr w:type="spellEnd"/>
      <w:r w:rsidRPr="00902252">
        <w:rPr>
          <w:rFonts w:ascii="Times New Roman" w:hAnsi="Times New Roman" w:cs="Times New Roman"/>
          <w:sz w:val="26"/>
          <w:szCs w:val="26"/>
        </w:rPr>
        <w:t xml:space="preserve"> (шкафы) в сумме 0,3 млн. руб.;</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в рамках реализации муниципальной программы «Жилье, жилищно-коммунальное хозяйство и территориальное развитие МО </w:t>
      </w:r>
      <w:proofErr w:type="spellStart"/>
      <w:r w:rsidRPr="00902252">
        <w:rPr>
          <w:rFonts w:ascii="Times New Roman" w:hAnsi="Times New Roman" w:cs="Times New Roman"/>
          <w:sz w:val="26"/>
          <w:szCs w:val="26"/>
        </w:rPr>
        <w:t>М</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Печора</w:t>
      </w:r>
      <w:proofErr w:type="spellEnd"/>
      <w:r w:rsidRPr="00902252">
        <w:rPr>
          <w:rFonts w:ascii="Times New Roman" w:hAnsi="Times New Roman" w:cs="Times New Roman"/>
          <w:sz w:val="26"/>
          <w:szCs w:val="26"/>
        </w:rPr>
        <w:t xml:space="preserve">» профинансированы расходы по отлову и содержанию безнадзорных животных  в сумме 1,3 </w:t>
      </w:r>
      <w:proofErr w:type="spellStart"/>
      <w:r w:rsidRPr="00902252">
        <w:rPr>
          <w:rFonts w:ascii="Times New Roman" w:hAnsi="Times New Roman" w:cs="Times New Roman"/>
          <w:sz w:val="26"/>
          <w:szCs w:val="26"/>
        </w:rPr>
        <w:t>млн.руб</w:t>
      </w:r>
      <w:proofErr w:type="spellEnd"/>
      <w:r w:rsidRPr="00902252">
        <w:rPr>
          <w:rFonts w:ascii="Times New Roman" w:hAnsi="Times New Roman" w:cs="Times New Roman"/>
          <w:sz w:val="26"/>
          <w:szCs w:val="26"/>
        </w:rPr>
        <w:t xml:space="preserve">.; </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в рамках реализации муниципальной программы «Безопасность жизнедеятельности населения МО МР «Печора» (подпрограмма «Повышение безопасности дорожного движения») на обеспечение обустройства и содержания технических средств организации дорожного движения улично-дорожной сети направлено 3,6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на обеспечение содержания и ремонта улично-дорожной сети в границах поселения  направлено  57,2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 xml:space="preserve">., в том числе на содержание улично-дорожной сети выделено 55,3 </w:t>
      </w:r>
      <w:proofErr w:type="spellStart"/>
      <w:r w:rsidRPr="00902252">
        <w:rPr>
          <w:rFonts w:ascii="Times New Roman" w:hAnsi="Times New Roman" w:cs="Times New Roman"/>
          <w:sz w:val="26"/>
          <w:szCs w:val="26"/>
        </w:rPr>
        <w:t>млн.руб</w:t>
      </w:r>
      <w:proofErr w:type="spellEnd"/>
      <w:r w:rsidRPr="00902252">
        <w:rPr>
          <w:rFonts w:ascii="Times New Roman" w:hAnsi="Times New Roman" w:cs="Times New Roman"/>
          <w:sz w:val="26"/>
          <w:szCs w:val="26"/>
        </w:rPr>
        <w:t xml:space="preserve">., на ямочный ремонт улично-дорожной сети  -  1,9 </w:t>
      </w:r>
      <w:proofErr w:type="spellStart"/>
      <w:r w:rsidRPr="00902252">
        <w:rPr>
          <w:rFonts w:ascii="Times New Roman" w:hAnsi="Times New Roman" w:cs="Times New Roman"/>
          <w:sz w:val="26"/>
          <w:szCs w:val="26"/>
        </w:rPr>
        <w:t>тыс.руб</w:t>
      </w:r>
      <w:proofErr w:type="spellEnd"/>
      <w:r w:rsidRPr="00902252">
        <w:rPr>
          <w:rFonts w:ascii="Times New Roman" w:hAnsi="Times New Roman" w:cs="Times New Roman"/>
          <w:sz w:val="26"/>
          <w:szCs w:val="26"/>
        </w:rPr>
        <w:t>.;</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расходы на уличное освещение (электроэнергия) составили – 6,2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w:t>
      </w:r>
    </w:p>
    <w:p w:rsidR="00F7612B" w:rsidRPr="00902252" w:rsidRDefault="00F7612B" w:rsidP="003B4843">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на техобслуживание и текущий ремонт сетей уличного освещения выделено 6,1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 xml:space="preserve">.; на капитальный ремонт сетей уличного освещения – 2,6 </w:t>
      </w:r>
      <w:proofErr w:type="spellStart"/>
      <w:r w:rsidRPr="00902252">
        <w:rPr>
          <w:rFonts w:ascii="Times New Roman" w:hAnsi="Times New Roman" w:cs="Times New Roman"/>
          <w:sz w:val="26"/>
          <w:szCs w:val="26"/>
        </w:rPr>
        <w:t>млн.руб</w:t>
      </w:r>
      <w:proofErr w:type="spellEnd"/>
      <w:r w:rsidRPr="00902252">
        <w:rPr>
          <w:rFonts w:ascii="Times New Roman" w:hAnsi="Times New Roman" w:cs="Times New Roman"/>
          <w:sz w:val="26"/>
          <w:szCs w:val="26"/>
        </w:rPr>
        <w:t>.;</w:t>
      </w:r>
    </w:p>
    <w:p w:rsidR="00F7612B" w:rsidRPr="00902252" w:rsidRDefault="00F7612B" w:rsidP="003B4843">
      <w:pPr>
        <w:pStyle w:val="afa"/>
        <w:tabs>
          <w:tab w:val="left" w:pos="426"/>
        </w:tabs>
        <w:jc w:val="both"/>
        <w:rPr>
          <w:sz w:val="26"/>
          <w:szCs w:val="26"/>
        </w:rPr>
      </w:pPr>
      <w:r w:rsidRPr="00902252">
        <w:rPr>
          <w:sz w:val="26"/>
          <w:szCs w:val="26"/>
        </w:rPr>
        <w:tab/>
        <w:t xml:space="preserve">-  на озеленение  поселения направлено 1,1 </w:t>
      </w:r>
      <w:proofErr w:type="spellStart"/>
      <w:r w:rsidRPr="00902252">
        <w:rPr>
          <w:sz w:val="26"/>
          <w:szCs w:val="26"/>
        </w:rPr>
        <w:t>млн</w:t>
      </w:r>
      <w:proofErr w:type="gramStart"/>
      <w:r w:rsidRPr="00902252">
        <w:rPr>
          <w:sz w:val="26"/>
          <w:szCs w:val="26"/>
        </w:rPr>
        <w:t>.р</w:t>
      </w:r>
      <w:proofErr w:type="gramEnd"/>
      <w:r w:rsidRPr="00902252">
        <w:rPr>
          <w:sz w:val="26"/>
          <w:szCs w:val="26"/>
        </w:rPr>
        <w:t>уб</w:t>
      </w:r>
      <w:proofErr w:type="spellEnd"/>
      <w:r w:rsidRPr="00902252">
        <w:rPr>
          <w:sz w:val="26"/>
          <w:szCs w:val="26"/>
        </w:rPr>
        <w:t xml:space="preserve">.; </w:t>
      </w:r>
    </w:p>
    <w:p w:rsidR="00F7612B" w:rsidRPr="00902252" w:rsidRDefault="00F7612B" w:rsidP="003B4843">
      <w:pPr>
        <w:pStyle w:val="afa"/>
        <w:tabs>
          <w:tab w:val="left" w:pos="426"/>
        </w:tabs>
        <w:jc w:val="both"/>
        <w:rPr>
          <w:sz w:val="26"/>
          <w:szCs w:val="26"/>
        </w:rPr>
      </w:pPr>
      <w:r w:rsidRPr="00902252">
        <w:rPr>
          <w:sz w:val="26"/>
          <w:szCs w:val="26"/>
        </w:rPr>
        <w:tab/>
        <w:t xml:space="preserve">- на организацию и содержание мест захоронений (кладбищ) выделено  0,7 </w:t>
      </w:r>
      <w:proofErr w:type="spellStart"/>
      <w:r w:rsidRPr="00902252">
        <w:rPr>
          <w:sz w:val="26"/>
          <w:szCs w:val="26"/>
        </w:rPr>
        <w:t>млн</w:t>
      </w:r>
      <w:proofErr w:type="gramStart"/>
      <w:r w:rsidRPr="00902252">
        <w:rPr>
          <w:sz w:val="26"/>
          <w:szCs w:val="26"/>
        </w:rPr>
        <w:t>.р</w:t>
      </w:r>
      <w:proofErr w:type="gramEnd"/>
      <w:r w:rsidRPr="00902252">
        <w:rPr>
          <w:sz w:val="26"/>
          <w:szCs w:val="26"/>
        </w:rPr>
        <w:t>уб</w:t>
      </w:r>
      <w:proofErr w:type="spellEnd"/>
      <w:r w:rsidRPr="00902252">
        <w:rPr>
          <w:sz w:val="26"/>
          <w:szCs w:val="26"/>
        </w:rPr>
        <w:t>.;</w:t>
      </w:r>
    </w:p>
    <w:p w:rsidR="00F7612B" w:rsidRPr="00902252" w:rsidRDefault="00F7612B" w:rsidP="003B4843">
      <w:pPr>
        <w:pStyle w:val="afa"/>
        <w:tabs>
          <w:tab w:val="left" w:pos="426"/>
        </w:tabs>
        <w:jc w:val="both"/>
        <w:rPr>
          <w:sz w:val="26"/>
          <w:szCs w:val="26"/>
        </w:rPr>
      </w:pPr>
      <w:r w:rsidRPr="00902252">
        <w:rPr>
          <w:sz w:val="26"/>
          <w:szCs w:val="26"/>
        </w:rPr>
        <w:tab/>
        <w:t xml:space="preserve">- на мероприятия по благоустройству поселения  направлено10,6 млн. руб. </w:t>
      </w:r>
    </w:p>
    <w:p w:rsidR="00F7612B" w:rsidRPr="00902252" w:rsidRDefault="00F7612B" w:rsidP="003B4843">
      <w:pPr>
        <w:pStyle w:val="afa"/>
        <w:tabs>
          <w:tab w:val="left" w:pos="426"/>
        </w:tabs>
        <w:ind w:firstLine="284"/>
        <w:jc w:val="both"/>
        <w:rPr>
          <w:sz w:val="26"/>
          <w:szCs w:val="26"/>
        </w:rPr>
      </w:pPr>
    </w:p>
    <w:p w:rsidR="00F7612B" w:rsidRPr="00902252" w:rsidRDefault="00F7612B" w:rsidP="003B4843">
      <w:pPr>
        <w:pStyle w:val="aa"/>
        <w:shd w:val="clear" w:color="auto" w:fill="FFFFFF"/>
        <w:jc w:val="both"/>
        <w:rPr>
          <w:rFonts w:eastAsia="Calibri"/>
          <w:sz w:val="26"/>
          <w:szCs w:val="26"/>
          <w:lang w:bidi="ru-RU"/>
        </w:rPr>
      </w:pPr>
      <w:r w:rsidRPr="00902252">
        <w:rPr>
          <w:rFonts w:eastAsia="Calibri"/>
          <w:sz w:val="26"/>
          <w:szCs w:val="26"/>
          <w:lang w:bidi="ru-RU"/>
        </w:rPr>
        <w:t xml:space="preserve">         На содержание учреждений культуры выделено 41,1 млн. рублей, (100% к плану) что составляет 29% в общем объеме расходной части бюджета.</w:t>
      </w:r>
    </w:p>
    <w:p w:rsidR="00F7612B" w:rsidRPr="00902252" w:rsidRDefault="00F7612B" w:rsidP="003B4843">
      <w:pPr>
        <w:pStyle w:val="aa"/>
        <w:shd w:val="clear" w:color="auto" w:fill="FFFFFF"/>
        <w:jc w:val="both"/>
        <w:rPr>
          <w:rFonts w:eastAsia="Calibri"/>
          <w:sz w:val="26"/>
          <w:szCs w:val="26"/>
          <w:lang w:bidi="ru-RU"/>
        </w:rPr>
      </w:pPr>
      <w:r w:rsidRPr="00902252">
        <w:rPr>
          <w:rFonts w:eastAsia="Calibri"/>
          <w:sz w:val="26"/>
          <w:szCs w:val="26"/>
          <w:lang w:bidi="ru-RU"/>
        </w:rPr>
        <w:t xml:space="preserve">           На выплату пенсий за выслугу лет в соответствии с Законом Республики Коми от 21.12.2007 № </w:t>
      </w:r>
      <w:r w:rsidRPr="00902252">
        <w:rPr>
          <w:rFonts w:eastAsia="Calibri"/>
          <w:sz w:val="26"/>
          <w:szCs w:val="26"/>
        </w:rPr>
        <w:t>133-</w:t>
      </w:r>
      <w:r w:rsidRPr="00902252">
        <w:rPr>
          <w:rFonts w:eastAsia="Calibri"/>
          <w:sz w:val="26"/>
          <w:szCs w:val="26"/>
          <w:lang w:bidi="en-US"/>
        </w:rPr>
        <w:t>P</w:t>
      </w:r>
      <w:r w:rsidRPr="00902252">
        <w:rPr>
          <w:rFonts w:eastAsia="Calibri"/>
          <w:sz w:val="26"/>
          <w:szCs w:val="26"/>
        </w:rPr>
        <w:t xml:space="preserve">3 </w:t>
      </w:r>
      <w:r w:rsidRPr="00902252">
        <w:rPr>
          <w:rFonts w:eastAsia="Calibri"/>
          <w:sz w:val="26"/>
          <w:szCs w:val="26"/>
          <w:lang w:bidi="ru-RU"/>
        </w:rPr>
        <w:t>и муниципальными правовыми актами направлено 0,5 млн. руб. (96,3% к плану).</w:t>
      </w:r>
    </w:p>
    <w:p w:rsidR="00F7612B" w:rsidRPr="00902252" w:rsidRDefault="00F7612B" w:rsidP="003B4843">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902252">
        <w:rPr>
          <w:rFonts w:ascii="Times New Roman" w:hAnsi="Times New Roman" w:cs="Times New Roman"/>
          <w:sz w:val="26"/>
          <w:szCs w:val="26"/>
        </w:rPr>
        <w:t>На социальное обеспечение населения  в 2017 году были выделены средства в сумме  0,5 млн. руб. (46,4% от общего объема запланированных  мероприятий). За счет выделенных ассигнований оплачена</w:t>
      </w:r>
      <w:r w:rsidRPr="00902252">
        <w:rPr>
          <w:rFonts w:ascii="Times New Roman" w:hAnsi="Times New Roman" w:cs="Times New Roman"/>
          <w:sz w:val="18"/>
          <w:szCs w:val="18"/>
        </w:rPr>
        <w:t xml:space="preserve"> </w:t>
      </w:r>
      <w:r w:rsidRPr="00902252">
        <w:rPr>
          <w:rFonts w:ascii="Times New Roman" w:hAnsi="Times New Roman" w:cs="Times New Roman"/>
          <w:sz w:val="26"/>
          <w:szCs w:val="26"/>
        </w:rPr>
        <w:t xml:space="preserve">подписка периодических изданий (газета «Печорское время», периодические печатные издания) для льготной категории граждан    (0,3 млн. руб.).  Кроме того, в рамках программы «Адресная социальная помощь населению ГП «Печора» на 2017-2019 годы» профинансированы мероприятия (0,2 </w:t>
      </w:r>
      <w:proofErr w:type="spellStart"/>
      <w:r w:rsidRPr="00902252">
        <w:rPr>
          <w:rFonts w:ascii="Times New Roman" w:hAnsi="Times New Roman" w:cs="Times New Roman"/>
          <w:sz w:val="26"/>
          <w:szCs w:val="26"/>
        </w:rPr>
        <w:t>млн</w:t>
      </w:r>
      <w:proofErr w:type="gramStart"/>
      <w:r w:rsidRPr="00902252">
        <w:rPr>
          <w:rFonts w:ascii="Times New Roman" w:hAnsi="Times New Roman" w:cs="Times New Roman"/>
          <w:sz w:val="26"/>
          <w:szCs w:val="26"/>
        </w:rPr>
        <w:t>.р</w:t>
      </w:r>
      <w:proofErr w:type="gramEnd"/>
      <w:r w:rsidRPr="00902252">
        <w:rPr>
          <w:rFonts w:ascii="Times New Roman" w:hAnsi="Times New Roman" w:cs="Times New Roman"/>
          <w:sz w:val="26"/>
          <w:szCs w:val="26"/>
        </w:rPr>
        <w:t>уб</w:t>
      </w:r>
      <w:proofErr w:type="spellEnd"/>
      <w:r w:rsidRPr="00902252">
        <w:rPr>
          <w:rFonts w:ascii="Times New Roman" w:hAnsi="Times New Roman" w:cs="Times New Roman"/>
          <w:sz w:val="26"/>
          <w:szCs w:val="26"/>
        </w:rPr>
        <w:t xml:space="preserve">.): выдача гражданам, проживающим в неблагоустроенном жилье, талонов на помывку в бане со скидкой 50% и выдача талонов на бесплатные помывки участникам ВОВ, выдача талонов на проезд в </w:t>
      </w:r>
      <w:r w:rsidRPr="00902252">
        <w:rPr>
          <w:rFonts w:ascii="Times New Roman" w:hAnsi="Times New Roman" w:cs="Times New Roman"/>
          <w:sz w:val="26"/>
          <w:szCs w:val="26"/>
        </w:rPr>
        <w:lastRenderedPageBreak/>
        <w:t>общественном транспорте женщинам, состоящим на учете по беременности и родам, оказание социальной поддержки народным дружинникам.</w:t>
      </w:r>
    </w:p>
    <w:p w:rsidR="00F7612B" w:rsidRPr="00902252" w:rsidRDefault="00F7612B" w:rsidP="003B4843">
      <w:pPr>
        <w:pStyle w:val="aa"/>
        <w:shd w:val="clear" w:color="auto" w:fill="FFFFFF"/>
        <w:jc w:val="both"/>
        <w:rPr>
          <w:sz w:val="26"/>
          <w:szCs w:val="26"/>
        </w:rPr>
      </w:pPr>
      <w:r w:rsidRPr="00902252">
        <w:rPr>
          <w:sz w:val="26"/>
          <w:szCs w:val="26"/>
        </w:rPr>
        <w:t xml:space="preserve">          На физическую культуру и спорт  - запланированные расходы не исполнены.</w:t>
      </w:r>
    </w:p>
    <w:p w:rsidR="00F7612B" w:rsidRPr="00902252" w:rsidRDefault="00F7612B" w:rsidP="00F7612B">
      <w:pPr>
        <w:pStyle w:val="aa"/>
        <w:shd w:val="clear" w:color="auto" w:fill="FFFFFF"/>
        <w:jc w:val="both"/>
        <w:rPr>
          <w:sz w:val="26"/>
          <w:szCs w:val="26"/>
        </w:rPr>
      </w:pPr>
    </w:p>
    <w:p w:rsidR="000C3F7E" w:rsidRPr="00902252" w:rsidRDefault="006D0C9C" w:rsidP="00136E80">
      <w:pPr>
        <w:pStyle w:val="aa"/>
        <w:shd w:val="clear" w:color="auto" w:fill="FFFFFF"/>
        <w:spacing w:line="276" w:lineRule="auto"/>
        <w:ind w:firstLine="567"/>
        <w:jc w:val="center"/>
        <w:rPr>
          <w:b/>
          <w:bCs/>
          <w:color w:val="000000" w:themeColor="text1"/>
          <w:sz w:val="26"/>
          <w:szCs w:val="26"/>
        </w:rPr>
      </w:pPr>
      <w:r w:rsidRPr="00902252">
        <w:rPr>
          <w:b/>
          <w:bCs/>
          <w:color w:val="000000" w:themeColor="text1"/>
          <w:sz w:val="26"/>
          <w:szCs w:val="26"/>
        </w:rPr>
        <w:t>ЭКОНОМИЧЕСКОЕ РАЗВИТИЕ</w:t>
      </w:r>
    </w:p>
    <w:p w:rsidR="0061184E" w:rsidRPr="00902252" w:rsidRDefault="0061184E" w:rsidP="0061184E">
      <w:pPr>
        <w:pStyle w:val="aa"/>
        <w:shd w:val="clear" w:color="auto" w:fill="FFFFFF"/>
        <w:spacing w:line="276" w:lineRule="auto"/>
        <w:ind w:firstLine="567"/>
        <w:jc w:val="both"/>
        <w:rPr>
          <w:b/>
          <w:bCs/>
          <w:i/>
          <w:color w:val="000000" w:themeColor="text1"/>
          <w:sz w:val="26"/>
          <w:szCs w:val="26"/>
        </w:rPr>
      </w:pPr>
    </w:p>
    <w:p w:rsidR="0061184E" w:rsidRPr="00902252" w:rsidRDefault="006D0C9C" w:rsidP="0061184E">
      <w:pPr>
        <w:pStyle w:val="aa"/>
        <w:shd w:val="clear" w:color="auto" w:fill="FFFFFF"/>
        <w:spacing w:line="276" w:lineRule="auto"/>
        <w:ind w:firstLine="567"/>
        <w:jc w:val="both"/>
        <w:rPr>
          <w:b/>
          <w:bCs/>
          <w:i/>
          <w:color w:val="000000" w:themeColor="text1"/>
          <w:sz w:val="26"/>
          <w:szCs w:val="26"/>
        </w:rPr>
      </w:pPr>
      <w:r w:rsidRPr="00902252">
        <w:rPr>
          <w:b/>
          <w:bCs/>
          <w:i/>
          <w:color w:val="000000" w:themeColor="text1"/>
          <w:sz w:val="26"/>
          <w:szCs w:val="26"/>
        </w:rPr>
        <w:t>РАЗВИТИЕ МАЛОГО И СРЕДНЕГО ПРЕДПРИНИМАТЕЛЬСТВА</w:t>
      </w:r>
    </w:p>
    <w:p w:rsidR="0061184E" w:rsidRPr="00902252" w:rsidRDefault="0061184E" w:rsidP="0061184E">
      <w:pPr>
        <w:pStyle w:val="aa"/>
        <w:shd w:val="clear" w:color="auto" w:fill="FFFFFF"/>
        <w:spacing w:line="276" w:lineRule="auto"/>
        <w:ind w:firstLine="567"/>
        <w:jc w:val="both"/>
        <w:rPr>
          <w:b/>
          <w:bCs/>
          <w:i/>
          <w:color w:val="000000" w:themeColor="text1"/>
          <w:sz w:val="26"/>
          <w:szCs w:val="26"/>
        </w:rPr>
      </w:pPr>
    </w:p>
    <w:p w:rsidR="00D50417" w:rsidRPr="00902252" w:rsidRDefault="00D50417" w:rsidP="003B4843">
      <w:pPr>
        <w:spacing w:after="0" w:line="240" w:lineRule="auto"/>
        <w:ind w:firstLine="56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Б</w:t>
      </w:r>
      <w:r w:rsidR="00CB78F6" w:rsidRPr="00902252">
        <w:rPr>
          <w:rFonts w:ascii="Times New Roman" w:eastAsia="Times New Roman" w:hAnsi="Times New Roman" w:cs="Times New Roman"/>
          <w:sz w:val="26"/>
          <w:szCs w:val="26"/>
        </w:rPr>
        <w:t>лагоприятными</w:t>
      </w:r>
      <w:r w:rsidRPr="00902252">
        <w:rPr>
          <w:rFonts w:ascii="Times New Roman" w:eastAsia="Times New Roman" w:hAnsi="Times New Roman" w:cs="Times New Roman"/>
          <w:sz w:val="26"/>
          <w:szCs w:val="26"/>
        </w:rPr>
        <w:t xml:space="preserve"> видами деятельности</w:t>
      </w:r>
      <w:r w:rsidR="00CB78F6" w:rsidRPr="00902252">
        <w:rPr>
          <w:rFonts w:ascii="Times New Roman" w:eastAsia="Times New Roman" w:hAnsi="Times New Roman" w:cs="Times New Roman"/>
          <w:sz w:val="26"/>
          <w:szCs w:val="26"/>
        </w:rPr>
        <w:t xml:space="preserve"> для развития малого и среднего предпринимательства </w:t>
      </w:r>
      <w:r w:rsidRPr="00902252">
        <w:rPr>
          <w:rFonts w:ascii="Times New Roman" w:eastAsia="Times New Roman" w:hAnsi="Times New Roman" w:cs="Times New Roman"/>
          <w:sz w:val="26"/>
          <w:szCs w:val="26"/>
        </w:rPr>
        <w:t>является</w:t>
      </w:r>
      <w:r w:rsidR="00CB78F6" w:rsidRPr="00902252">
        <w:rPr>
          <w:rFonts w:ascii="Times New Roman" w:eastAsia="Times New Roman" w:hAnsi="Times New Roman" w:cs="Times New Roman"/>
          <w:sz w:val="26"/>
          <w:szCs w:val="26"/>
        </w:rPr>
        <w:t xml:space="preserve"> розничная и оптовая торговля, которая составляет 3</w:t>
      </w:r>
      <w:r w:rsidR="00325E8B" w:rsidRPr="00902252">
        <w:rPr>
          <w:rFonts w:ascii="Times New Roman" w:eastAsia="Times New Roman" w:hAnsi="Times New Roman" w:cs="Times New Roman"/>
          <w:sz w:val="26"/>
          <w:szCs w:val="26"/>
        </w:rPr>
        <w:t>7</w:t>
      </w:r>
      <w:r w:rsidR="00CB78F6" w:rsidRPr="00902252">
        <w:rPr>
          <w:rFonts w:ascii="Times New Roman" w:eastAsia="Times New Roman" w:hAnsi="Times New Roman" w:cs="Times New Roman"/>
          <w:sz w:val="26"/>
          <w:szCs w:val="26"/>
        </w:rPr>
        <w:t xml:space="preserve">% </w:t>
      </w:r>
      <w:r w:rsidR="00325E8B" w:rsidRPr="00902252">
        <w:rPr>
          <w:rFonts w:ascii="Times New Roman" w:eastAsia="Times New Roman" w:hAnsi="Times New Roman" w:cs="Times New Roman"/>
          <w:sz w:val="26"/>
          <w:szCs w:val="26"/>
        </w:rPr>
        <w:t>в общем числе индивидуальных предпринимателей по видам экономической деятельности</w:t>
      </w:r>
      <w:r w:rsidR="00CB78F6" w:rsidRPr="00902252">
        <w:rPr>
          <w:rFonts w:ascii="Times New Roman" w:eastAsia="Times New Roman" w:hAnsi="Times New Roman" w:cs="Times New Roman"/>
          <w:sz w:val="26"/>
          <w:szCs w:val="26"/>
        </w:rPr>
        <w:t xml:space="preserve">. </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 xml:space="preserve">В рамках реализации мероприятий 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 оказывается финансовая, имущественная, информационная, консультационная поддержка субъектам малого бизнеса. </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 xml:space="preserve">Затраты по данному направлению составили </w:t>
      </w:r>
      <w:r w:rsidR="00F20C30">
        <w:rPr>
          <w:rFonts w:ascii="Times New Roman" w:eastAsia="Times New Roman" w:hAnsi="Times New Roman" w:cs="Times New Roman"/>
          <w:sz w:val="26"/>
          <w:szCs w:val="26"/>
        </w:rPr>
        <w:t>1</w:t>
      </w:r>
      <w:r w:rsidR="00DF5E46">
        <w:rPr>
          <w:rFonts w:ascii="Times New Roman" w:eastAsia="Times New Roman" w:hAnsi="Times New Roman" w:cs="Times New Roman"/>
          <w:sz w:val="26"/>
          <w:szCs w:val="26"/>
        </w:rPr>
        <w:t xml:space="preserve">млн. </w:t>
      </w:r>
      <w:r w:rsidR="00F20C30">
        <w:rPr>
          <w:rFonts w:ascii="Times New Roman" w:eastAsia="Times New Roman" w:hAnsi="Times New Roman" w:cs="Times New Roman"/>
          <w:sz w:val="26"/>
          <w:szCs w:val="26"/>
        </w:rPr>
        <w:t>6</w:t>
      </w:r>
      <w:r w:rsidR="00DF5E46">
        <w:rPr>
          <w:rFonts w:ascii="Times New Roman" w:eastAsia="Times New Roman" w:hAnsi="Times New Roman" w:cs="Times New Roman"/>
          <w:sz w:val="26"/>
          <w:szCs w:val="26"/>
        </w:rPr>
        <w:t>00 тыс</w:t>
      </w:r>
      <w:r w:rsidRPr="00AF140C">
        <w:rPr>
          <w:rFonts w:ascii="Times New Roman" w:eastAsia="Times New Roman" w:hAnsi="Times New Roman" w:cs="Times New Roman"/>
          <w:sz w:val="26"/>
          <w:szCs w:val="26"/>
        </w:rPr>
        <w:t xml:space="preserve">. руб., в т. ч. </w:t>
      </w:r>
      <w:r w:rsidR="00F20C30">
        <w:rPr>
          <w:rFonts w:ascii="Times New Roman" w:eastAsia="Times New Roman" w:hAnsi="Times New Roman" w:cs="Times New Roman"/>
          <w:sz w:val="26"/>
          <w:szCs w:val="26"/>
        </w:rPr>
        <w:t>1 млн</w:t>
      </w:r>
      <w:r w:rsidRPr="00AF140C">
        <w:rPr>
          <w:rFonts w:ascii="Times New Roman" w:eastAsia="Times New Roman" w:hAnsi="Times New Roman" w:cs="Times New Roman"/>
          <w:sz w:val="26"/>
          <w:szCs w:val="26"/>
        </w:rPr>
        <w:t xml:space="preserve">. руб. средства республиканского бюджета Республики Коми, средства бюджета </w:t>
      </w:r>
      <w:r w:rsidR="00F20C30">
        <w:rPr>
          <w:rFonts w:ascii="Times New Roman" w:eastAsia="Times New Roman" w:hAnsi="Times New Roman" w:cs="Times New Roman"/>
          <w:sz w:val="26"/>
          <w:szCs w:val="26"/>
        </w:rPr>
        <w:t>МО МР 0,6 млн</w:t>
      </w:r>
      <w:r w:rsidRPr="00AF140C">
        <w:rPr>
          <w:rFonts w:ascii="Times New Roman" w:eastAsia="Times New Roman" w:hAnsi="Times New Roman" w:cs="Times New Roman"/>
          <w:sz w:val="26"/>
          <w:szCs w:val="26"/>
        </w:rPr>
        <w:t xml:space="preserve">. руб. </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 xml:space="preserve">Проведено обучение для 20 субъектов малого бизнеса и граждан, желающих организовать собственное дело по программе «Основы предпринимательской деятельности» совместно с ГУП РК «Республиканское предприятие «Бизнес-инкубатор», по результатам которого все 20 слушателей курсов успешно защитили </w:t>
      </w:r>
      <w:proofErr w:type="gramStart"/>
      <w:r w:rsidRPr="00AF140C">
        <w:rPr>
          <w:rFonts w:ascii="Times New Roman" w:eastAsia="Times New Roman" w:hAnsi="Times New Roman" w:cs="Times New Roman"/>
          <w:sz w:val="26"/>
          <w:szCs w:val="26"/>
        </w:rPr>
        <w:t>бизнес-проекты</w:t>
      </w:r>
      <w:proofErr w:type="gramEnd"/>
      <w:r w:rsidRPr="00AF140C">
        <w:rPr>
          <w:rFonts w:ascii="Times New Roman" w:eastAsia="Times New Roman" w:hAnsi="Times New Roman" w:cs="Times New Roman"/>
          <w:sz w:val="26"/>
          <w:szCs w:val="26"/>
        </w:rPr>
        <w:t xml:space="preserve"> и получили свидетельства об обучении.</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Финансовая поддержка оказана 6 субъектам малого и среднего предпринимательства. Возмещена часть расходов, понесенных субъектами малого и среднего предпринимательств:</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 приобретено оборудование для ремонта обуви, форматно-</w:t>
      </w:r>
      <w:proofErr w:type="spellStart"/>
      <w:r w:rsidRPr="00AF140C">
        <w:rPr>
          <w:rFonts w:ascii="Times New Roman" w:eastAsia="Times New Roman" w:hAnsi="Times New Roman" w:cs="Times New Roman"/>
          <w:sz w:val="26"/>
          <w:szCs w:val="26"/>
        </w:rPr>
        <w:t>раскроечный</w:t>
      </w:r>
      <w:proofErr w:type="spellEnd"/>
      <w:r w:rsidRPr="00AF140C">
        <w:rPr>
          <w:rFonts w:ascii="Times New Roman" w:eastAsia="Times New Roman" w:hAnsi="Times New Roman" w:cs="Times New Roman"/>
          <w:sz w:val="26"/>
          <w:szCs w:val="26"/>
        </w:rPr>
        <w:t xml:space="preserve"> станок для производства мебели; приобретен трактор для сельского хозяйства, прицеп торговый для реализации сельскохозяйственной продукции собственного производства;</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 приобретено холодильное оборудование (воздухоохладитель для содержания кроликов) для реализации сельскохозяйственной продукции собственного производства.</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 xml:space="preserve">По вопросам поддержки и развития малого бизнеса на территории муниципального района при главе администрации работает  Координационный Совет по малому предпринимательству.  На заседаниях обсуждались проблемы, связанные с деятельностью субъектов малого бизнеса, а также социально-экономического развития муниципального района. </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Предприниматели, осуществляющие торговую деятельность на территории муниципального района, принимают активное участие в организации различных мероприятий, оказывая спонсорскую помощь.</w:t>
      </w:r>
    </w:p>
    <w:p w:rsidR="00AF140C" w:rsidRPr="00AF140C" w:rsidRDefault="00AF140C" w:rsidP="003B4843">
      <w:pPr>
        <w:spacing w:after="0" w:line="240" w:lineRule="auto"/>
        <w:ind w:firstLine="567"/>
        <w:jc w:val="both"/>
        <w:rPr>
          <w:rFonts w:ascii="Times New Roman" w:eastAsia="Times New Roman" w:hAnsi="Times New Roman" w:cs="Times New Roman"/>
          <w:sz w:val="26"/>
          <w:szCs w:val="26"/>
        </w:rPr>
      </w:pPr>
      <w:r w:rsidRPr="00AF140C">
        <w:rPr>
          <w:rFonts w:ascii="Times New Roman" w:eastAsia="Times New Roman" w:hAnsi="Times New Roman" w:cs="Times New Roman"/>
          <w:sz w:val="26"/>
          <w:szCs w:val="26"/>
        </w:rPr>
        <w:t xml:space="preserve">Планируется дальнейшее развитие малого и среднего предпринимательства в сферах: народные промыслы и художественные производства, производство пищевых продуктов, текстильное и швейное производство, досуга и туризма, сельского хозяйства.   </w:t>
      </w:r>
    </w:p>
    <w:p w:rsidR="005E66E9" w:rsidRPr="00902252" w:rsidRDefault="005E66E9" w:rsidP="0015587A">
      <w:pPr>
        <w:spacing w:after="0"/>
        <w:ind w:firstLine="567"/>
        <w:jc w:val="both"/>
        <w:rPr>
          <w:rFonts w:ascii="Times New Roman" w:eastAsia="Calibri" w:hAnsi="Times New Roman" w:cs="Times New Roman"/>
          <w:b/>
          <w:i/>
          <w:sz w:val="26"/>
          <w:szCs w:val="26"/>
        </w:rPr>
      </w:pPr>
    </w:p>
    <w:p w:rsidR="00F2119C" w:rsidRPr="00902252" w:rsidRDefault="00F2119C" w:rsidP="00A71C2C">
      <w:pPr>
        <w:spacing w:after="0"/>
        <w:ind w:firstLine="567"/>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lastRenderedPageBreak/>
        <w:t>ИНВЕСТИЦИИ</w:t>
      </w:r>
    </w:p>
    <w:p w:rsidR="001D560F" w:rsidRPr="00902252" w:rsidRDefault="00F20C30" w:rsidP="00F20C30">
      <w:pPr>
        <w:tabs>
          <w:tab w:val="left" w:pos="4082"/>
        </w:tabs>
        <w:spacing w:after="0" w:line="240" w:lineRule="auto"/>
        <w:ind w:firstLine="708"/>
        <w:jc w:val="both"/>
        <w:rPr>
          <w:rFonts w:ascii="Times New Roman" w:eastAsia="12" w:hAnsi="Times New Roman" w:cs="Times New Roman"/>
          <w:sz w:val="26"/>
          <w:szCs w:val="26"/>
        </w:rPr>
      </w:pPr>
      <w:r>
        <w:rPr>
          <w:rFonts w:ascii="Times New Roman" w:eastAsia="12" w:hAnsi="Times New Roman" w:cs="Times New Roman"/>
          <w:sz w:val="26"/>
          <w:szCs w:val="26"/>
        </w:rPr>
        <w:tab/>
      </w:r>
    </w:p>
    <w:p w:rsidR="00F5073E" w:rsidRPr="00902252" w:rsidRDefault="00F2119C" w:rsidP="00A21CB8">
      <w:pPr>
        <w:spacing w:after="0" w:line="240" w:lineRule="auto"/>
        <w:jc w:val="both"/>
        <w:rPr>
          <w:rFonts w:ascii="Times New Roman" w:eastAsia="12" w:hAnsi="Times New Roman" w:cs="Times New Roman"/>
          <w:sz w:val="26"/>
          <w:szCs w:val="26"/>
        </w:rPr>
      </w:pPr>
      <w:r w:rsidRPr="00902252">
        <w:rPr>
          <w:rFonts w:ascii="Times New Roman" w:eastAsia="12" w:hAnsi="Times New Roman" w:cs="Times New Roman"/>
          <w:sz w:val="26"/>
          <w:szCs w:val="26"/>
        </w:rPr>
        <w:tab/>
      </w:r>
      <w:r w:rsidR="00DF5E46">
        <w:rPr>
          <w:rFonts w:ascii="Times New Roman" w:eastAsia="12" w:hAnsi="Times New Roman" w:cs="Times New Roman"/>
          <w:sz w:val="26"/>
          <w:szCs w:val="26"/>
        </w:rPr>
        <w:t>И</w:t>
      </w:r>
      <w:r w:rsidR="00F5073E" w:rsidRPr="00902252">
        <w:rPr>
          <w:rFonts w:ascii="Times New Roman" w:eastAsia="12" w:hAnsi="Times New Roman" w:cs="Times New Roman"/>
          <w:sz w:val="26"/>
          <w:szCs w:val="26"/>
        </w:rPr>
        <w:t xml:space="preserve">нвестиции в экономику района за счет всех источников финансирования составили 4,55 млрд. рублей (в 2016 году </w:t>
      </w:r>
      <w:r w:rsidR="00DF5E46">
        <w:rPr>
          <w:rFonts w:ascii="Times New Roman" w:eastAsia="12" w:hAnsi="Times New Roman" w:cs="Times New Roman"/>
          <w:sz w:val="26"/>
          <w:szCs w:val="26"/>
        </w:rPr>
        <w:t>–</w:t>
      </w:r>
      <w:r w:rsidR="00F5073E" w:rsidRPr="00902252">
        <w:rPr>
          <w:rFonts w:ascii="Times New Roman" w:eastAsia="12" w:hAnsi="Times New Roman" w:cs="Times New Roman"/>
          <w:sz w:val="26"/>
          <w:szCs w:val="26"/>
        </w:rPr>
        <w:t xml:space="preserve"> </w:t>
      </w:r>
      <w:r w:rsidR="00DF5E46">
        <w:rPr>
          <w:rFonts w:ascii="Times New Roman" w:eastAsia="12" w:hAnsi="Times New Roman" w:cs="Times New Roman"/>
          <w:sz w:val="26"/>
          <w:szCs w:val="26"/>
        </w:rPr>
        <w:t xml:space="preserve">20,1 </w:t>
      </w:r>
      <w:r w:rsidR="00F5073E" w:rsidRPr="00902252">
        <w:rPr>
          <w:rFonts w:ascii="Times New Roman" w:eastAsia="12" w:hAnsi="Times New Roman" w:cs="Times New Roman"/>
          <w:sz w:val="26"/>
          <w:szCs w:val="26"/>
        </w:rPr>
        <w:t>млрд. руб.), или 2</w:t>
      </w:r>
      <w:r w:rsidR="00DF5E46">
        <w:rPr>
          <w:rFonts w:ascii="Times New Roman" w:eastAsia="12" w:hAnsi="Times New Roman" w:cs="Times New Roman"/>
          <w:sz w:val="26"/>
          <w:szCs w:val="26"/>
        </w:rPr>
        <w:t>2</w:t>
      </w:r>
      <w:r w:rsidR="00F5073E" w:rsidRPr="00902252">
        <w:rPr>
          <w:rFonts w:ascii="Times New Roman" w:eastAsia="12" w:hAnsi="Times New Roman" w:cs="Times New Roman"/>
          <w:sz w:val="26"/>
          <w:szCs w:val="26"/>
        </w:rPr>
        <w:t>,</w:t>
      </w:r>
      <w:r w:rsidR="00DF5E46">
        <w:rPr>
          <w:rFonts w:ascii="Times New Roman" w:eastAsia="12" w:hAnsi="Times New Roman" w:cs="Times New Roman"/>
          <w:sz w:val="26"/>
          <w:szCs w:val="26"/>
        </w:rPr>
        <w:t>6</w:t>
      </w:r>
      <w:r w:rsidR="00F5073E" w:rsidRPr="00902252">
        <w:rPr>
          <w:rFonts w:ascii="Times New Roman" w:eastAsia="12" w:hAnsi="Times New Roman" w:cs="Times New Roman"/>
          <w:sz w:val="26"/>
          <w:szCs w:val="26"/>
        </w:rPr>
        <w:t xml:space="preserve">% к </w:t>
      </w:r>
      <w:proofErr w:type="spellStart"/>
      <w:r w:rsidR="00F5073E" w:rsidRPr="00902252">
        <w:rPr>
          <w:rFonts w:ascii="Times New Roman" w:eastAsia="12" w:hAnsi="Times New Roman" w:cs="Times New Roman"/>
          <w:sz w:val="26"/>
          <w:szCs w:val="26"/>
        </w:rPr>
        <w:t>соответсвующему</w:t>
      </w:r>
      <w:proofErr w:type="spellEnd"/>
      <w:r w:rsidR="00F5073E" w:rsidRPr="00902252">
        <w:rPr>
          <w:rFonts w:ascii="Times New Roman" w:eastAsia="12" w:hAnsi="Times New Roman" w:cs="Times New Roman"/>
          <w:sz w:val="26"/>
          <w:szCs w:val="26"/>
        </w:rPr>
        <w:t xml:space="preserve"> периоду 2016 года. Основной объем инвестиций приходится на организации, работающие в сфере добычи нефти и газа, трубопроводного транспорта, энергетики, строительства. Также снизился объем инвестиций в основной капитал за счет бюджетных средств, и составил  133,2 млн. руб. (в 2016 году – 1722,2 млн. руб.). Удельный вес бюджетных ассигнований в общем объеме финансирования инвестиций в основной капитал составил 2,9 %</w:t>
      </w:r>
      <w:r w:rsidR="003B4843">
        <w:rPr>
          <w:rFonts w:ascii="Times New Roman" w:eastAsia="12" w:hAnsi="Times New Roman" w:cs="Times New Roman"/>
          <w:sz w:val="26"/>
          <w:szCs w:val="26"/>
        </w:rPr>
        <w:t>.</w:t>
      </w:r>
    </w:p>
    <w:p w:rsidR="00F5073E" w:rsidRPr="00902252" w:rsidRDefault="00F5073E" w:rsidP="00A21CB8">
      <w:pPr>
        <w:spacing w:after="0" w:line="240" w:lineRule="auto"/>
        <w:jc w:val="both"/>
        <w:rPr>
          <w:rFonts w:ascii="Times New Roman" w:eastAsia="12" w:hAnsi="Times New Roman" w:cs="Times New Roman"/>
          <w:sz w:val="26"/>
          <w:szCs w:val="26"/>
        </w:rPr>
      </w:pPr>
      <w:r w:rsidRPr="00902252">
        <w:rPr>
          <w:rFonts w:ascii="Times New Roman" w:eastAsia="12" w:hAnsi="Times New Roman" w:cs="Times New Roman"/>
          <w:sz w:val="26"/>
          <w:szCs w:val="26"/>
        </w:rPr>
        <w:tab/>
      </w:r>
      <w:proofErr w:type="gramStart"/>
      <w:r w:rsidRPr="00902252">
        <w:rPr>
          <w:rFonts w:ascii="Times New Roman" w:eastAsia="12" w:hAnsi="Times New Roman" w:cs="Times New Roman"/>
          <w:sz w:val="26"/>
          <w:szCs w:val="26"/>
        </w:rPr>
        <w:t xml:space="preserve">На снижение объема инвестиций повлияли такие факторы, как завершение </w:t>
      </w:r>
      <w:r w:rsidR="00AF140C">
        <w:rPr>
          <w:rFonts w:ascii="Times New Roman" w:eastAsia="12" w:hAnsi="Times New Roman" w:cs="Times New Roman"/>
          <w:sz w:val="26"/>
          <w:szCs w:val="26"/>
        </w:rPr>
        <w:t xml:space="preserve">этапа </w:t>
      </w:r>
      <w:r w:rsidRPr="00902252">
        <w:rPr>
          <w:rFonts w:ascii="Times New Roman" w:eastAsia="12" w:hAnsi="Times New Roman" w:cs="Times New Roman"/>
          <w:sz w:val="26"/>
          <w:szCs w:val="26"/>
        </w:rPr>
        <w:t xml:space="preserve">строительства многоквартирных домов </w:t>
      </w:r>
      <w:r w:rsidR="00F20C30" w:rsidRPr="00F20C30">
        <w:rPr>
          <w:rFonts w:ascii="Times New Roman" w:eastAsia="12" w:hAnsi="Times New Roman" w:cs="Times New Roman"/>
          <w:sz w:val="26"/>
          <w:szCs w:val="26"/>
        </w:rPr>
        <w:t>в рамках муниципальной адресной программы «Переселение граждан из аварийного жилищного фонда» на 2013-2017 годы</w:t>
      </w:r>
      <w:r w:rsidRPr="00902252">
        <w:rPr>
          <w:rFonts w:ascii="Times New Roman" w:eastAsia="12" w:hAnsi="Times New Roman" w:cs="Times New Roman"/>
          <w:sz w:val="26"/>
          <w:szCs w:val="26"/>
        </w:rPr>
        <w:t>, нестабильная геополитическая обстановка, снижение объема инвестиций в топливно – энергетический комплекс муниципального района и  трубопроводный транспорт, а также снижение объемов инвестиций субъектов малого предпринимательства и инвестиций, не наблюдаемых прямыми статистическими методами.</w:t>
      </w:r>
      <w:proofErr w:type="gramEnd"/>
    </w:p>
    <w:p w:rsidR="00F2119C" w:rsidRPr="00902252" w:rsidRDefault="00F2119C" w:rsidP="00F2119C">
      <w:pPr>
        <w:spacing w:after="0"/>
        <w:jc w:val="both"/>
        <w:rPr>
          <w:rFonts w:ascii="Times New Roman" w:eastAsia="12" w:hAnsi="Times New Roman" w:cs="Times New Roman"/>
          <w:sz w:val="26"/>
          <w:szCs w:val="26"/>
        </w:rPr>
      </w:pPr>
    </w:p>
    <w:p w:rsidR="00DA406D" w:rsidRPr="00902252" w:rsidRDefault="00DA406D" w:rsidP="00A71C2C">
      <w:pPr>
        <w:spacing w:after="0"/>
        <w:ind w:firstLine="708"/>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t>СЕЛЬСКОЕ</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ХОЗЯЙСТВО</w:t>
      </w:r>
    </w:p>
    <w:p w:rsidR="00DA406D" w:rsidRPr="00902252" w:rsidRDefault="00DA406D" w:rsidP="00DA406D">
      <w:pPr>
        <w:spacing w:after="0"/>
        <w:jc w:val="both"/>
        <w:rPr>
          <w:rFonts w:ascii="Times New Roman" w:eastAsia="12" w:hAnsi="Times New Roman" w:cs="Times New Roman"/>
          <w:b/>
          <w:sz w:val="26"/>
          <w:szCs w:val="26"/>
        </w:rPr>
      </w:pPr>
    </w:p>
    <w:p w:rsidR="0091044B" w:rsidRPr="00902252" w:rsidRDefault="0091044B" w:rsidP="00A21CB8">
      <w:pPr>
        <w:spacing w:after="0" w:line="240" w:lineRule="auto"/>
        <w:ind w:firstLine="851"/>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 целях поддержки сельхозпроизводства в личных подсобных хозяйствах проведено</w:t>
      </w:r>
      <w:r w:rsidR="00A71C2C" w:rsidRPr="00902252">
        <w:rPr>
          <w:rFonts w:ascii="Times New Roman" w:eastAsia="Times New Roman" w:hAnsi="Times New Roman" w:cs="Times New Roman"/>
          <w:sz w:val="26"/>
          <w:szCs w:val="26"/>
        </w:rPr>
        <w:t xml:space="preserve"> </w:t>
      </w:r>
      <w:r w:rsidRPr="00902252">
        <w:rPr>
          <w:rFonts w:ascii="Times New Roman" w:eastAsia="Times New Roman" w:hAnsi="Times New Roman" w:cs="Times New Roman"/>
          <w:sz w:val="26"/>
          <w:szCs w:val="26"/>
        </w:rPr>
        <w:t>1</w:t>
      </w:r>
      <w:r w:rsidR="001557A2">
        <w:rPr>
          <w:rFonts w:ascii="Times New Roman" w:eastAsia="Times New Roman" w:hAnsi="Times New Roman" w:cs="Times New Roman"/>
          <w:sz w:val="26"/>
          <w:szCs w:val="26"/>
        </w:rPr>
        <w:t>5</w:t>
      </w:r>
      <w:r w:rsidRPr="00902252">
        <w:rPr>
          <w:rFonts w:ascii="Times New Roman" w:eastAsia="Times New Roman" w:hAnsi="Times New Roman" w:cs="Times New Roman"/>
          <w:sz w:val="26"/>
          <w:szCs w:val="26"/>
        </w:rPr>
        <w:t xml:space="preserve"> ярмарок «выходного дня»</w:t>
      </w:r>
      <w:r w:rsidR="009B3079" w:rsidRPr="00902252">
        <w:rPr>
          <w:rFonts w:ascii="Times New Roman" w:eastAsia="Times New Roman" w:hAnsi="Times New Roman" w:cs="Times New Roman"/>
          <w:sz w:val="26"/>
          <w:szCs w:val="26"/>
        </w:rPr>
        <w:t xml:space="preserve"> на территории ГП «Печора»</w:t>
      </w:r>
      <w:r w:rsidRPr="00902252">
        <w:rPr>
          <w:rFonts w:ascii="Times New Roman" w:eastAsia="Times New Roman" w:hAnsi="Times New Roman" w:cs="Times New Roman"/>
          <w:sz w:val="26"/>
          <w:szCs w:val="26"/>
        </w:rPr>
        <w:t>. Объем реализуемой продукц</w:t>
      </w:r>
      <w:r w:rsidR="00325E8B" w:rsidRPr="00902252">
        <w:rPr>
          <w:rFonts w:ascii="Times New Roman" w:eastAsia="Times New Roman" w:hAnsi="Times New Roman" w:cs="Times New Roman"/>
          <w:sz w:val="26"/>
          <w:szCs w:val="26"/>
        </w:rPr>
        <w:t xml:space="preserve">ии за одну ярмарку в среднем – 1,5 </w:t>
      </w:r>
      <w:r w:rsidRPr="00902252">
        <w:rPr>
          <w:rFonts w:ascii="Times New Roman" w:eastAsia="Times New Roman" w:hAnsi="Times New Roman" w:cs="Times New Roman"/>
          <w:sz w:val="26"/>
          <w:szCs w:val="26"/>
        </w:rPr>
        <w:t xml:space="preserve">тонны, среднее число участников ярмарок </w:t>
      </w:r>
      <w:r w:rsidR="002B4C20" w:rsidRPr="00902252">
        <w:rPr>
          <w:rFonts w:ascii="Times New Roman" w:eastAsia="Times New Roman" w:hAnsi="Times New Roman" w:cs="Times New Roman"/>
          <w:sz w:val="26"/>
          <w:szCs w:val="26"/>
        </w:rPr>
        <w:t xml:space="preserve">– </w:t>
      </w:r>
      <w:r w:rsidR="004F77FF" w:rsidRPr="00902252">
        <w:rPr>
          <w:rFonts w:ascii="Times New Roman" w:eastAsia="Times New Roman" w:hAnsi="Times New Roman" w:cs="Times New Roman"/>
          <w:sz w:val="26"/>
          <w:szCs w:val="26"/>
        </w:rPr>
        <w:t>6</w:t>
      </w:r>
      <w:r w:rsidR="002B4C20" w:rsidRPr="00902252">
        <w:rPr>
          <w:rFonts w:ascii="Times New Roman" w:eastAsia="Times New Roman" w:hAnsi="Times New Roman" w:cs="Times New Roman"/>
          <w:sz w:val="26"/>
          <w:szCs w:val="26"/>
        </w:rPr>
        <w:t xml:space="preserve"> </w:t>
      </w:r>
      <w:r w:rsidRPr="00902252">
        <w:rPr>
          <w:rFonts w:ascii="Times New Roman" w:eastAsia="Times New Roman" w:hAnsi="Times New Roman" w:cs="Times New Roman"/>
          <w:sz w:val="26"/>
          <w:szCs w:val="26"/>
        </w:rPr>
        <w:t xml:space="preserve">единиц. </w:t>
      </w:r>
    </w:p>
    <w:p w:rsidR="00902252" w:rsidRPr="00902252" w:rsidRDefault="00902252" w:rsidP="00A21CB8">
      <w:pPr>
        <w:spacing w:after="0" w:line="240" w:lineRule="auto"/>
        <w:ind w:firstLine="708"/>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Объем производства продукции сельского хозяйства в хозяйствах всех категорий в 2017 году незначительно снизился относительно 2016 года. </w:t>
      </w:r>
    </w:p>
    <w:p w:rsidR="00902252" w:rsidRPr="00902252" w:rsidRDefault="00902252" w:rsidP="00A21CB8">
      <w:pPr>
        <w:spacing w:after="0" w:line="240" w:lineRule="auto"/>
        <w:ind w:firstLine="708"/>
        <w:jc w:val="both"/>
        <w:rPr>
          <w:rFonts w:ascii="Times New Roman" w:eastAsia="Times New Roman" w:hAnsi="Times New Roman" w:cs="Times New Roman"/>
          <w:sz w:val="26"/>
          <w:szCs w:val="26"/>
        </w:rPr>
      </w:pPr>
      <w:r w:rsidRPr="0091200F">
        <w:rPr>
          <w:rFonts w:ascii="Times New Roman" w:eastAsia="Times New Roman" w:hAnsi="Times New Roman" w:cs="Times New Roman"/>
          <w:sz w:val="26"/>
          <w:szCs w:val="26"/>
        </w:rPr>
        <w:t xml:space="preserve">Основной объем сельскохозяйственной продукции производится в хозяйствах населения, основной возделываемой культурой растениеводства является картофель, объем которого в 2017 году составил </w:t>
      </w:r>
      <w:r w:rsidR="00AF140C" w:rsidRPr="0091200F">
        <w:rPr>
          <w:rFonts w:ascii="Times New Roman" w:eastAsia="Times New Roman" w:hAnsi="Times New Roman" w:cs="Times New Roman"/>
          <w:sz w:val="26"/>
          <w:szCs w:val="26"/>
        </w:rPr>
        <w:t>3,4</w:t>
      </w:r>
      <w:r w:rsidRPr="0091200F">
        <w:rPr>
          <w:rFonts w:ascii="Times New Roman" w:eastAsia="Times New Roman" w:hAnsi="Times New Roman" w:cs="Times New Roman"/>
          <w:sz w:val="26"/>
          <w:szCs w:val="26"/>
        </w:rPr>
        <w:t xml:space="preserve"> </w:t>
      </w:r>
      <w:proofErr w:type="spellStart"/>
      <w:r w:rsidRPr="0091200F">
        <w:rPr>
          <w:rFonts w:ascii="Times New Roman" w:eastAsia="Times New Roman" w:hAnsi="Times New Roman" w:cs="Times New Roman"/>
          <w:sz w:val="26"/>
          <w:szCs w:val="26"/>
        </w:rPr>
        <w:t>тыс</w:t>
      </w:r>
      <w:proofErr w:type="gramStart"/>
      <w:r w:rsidRPr="0091200F">
        <w:rPr>
          <w:rFonts w:ascii="Times New Roman" w:eastAsia="Times New Roman" w:hAnsi="Times New Roman" w:cs="Times New Roman"/>
          <w:sz w:val="26"/>
          <w:szCs w:val="26"/>
        </w:rPr>
        <w:t>.т</w:t>
      </w:r>
      <w:proofErr w:type="gramEnd"/>
      <w:r w:rsidRPr="0091200F">
        <w:rPr>
          <w:rFonts w:ascii="Times New Roman" w:eastAsia="Times New Roman" w:hAnsi="Times New Roman" w:cs="Times New Roman"/>
          <w:sz w:val="26"/>
          <w:szCs w:val="26"/>
        </w:rPr>
        <w:t>онн</w:t>
      </w:r>
      <w:proofErr w:type="spellEnd"/>
      <w:r w:rsidRPr="0091200F">
        <w:rPr>
          <w:rFonts w:ascii="Times New Roman" w:eastAsia="Times New Roman" w:hAnsi="Times New Roman" w:cs="Times New Roman"/>
          <w:sz w:val="26"/>
          <w:szCs w:val="26"/>
        </w:rPr>
        <w:t xml:space="preserve"> (2016 г. - 3,5 тыс. тонн). Объем производства овощей в хозяйствах всех категорий в 2017 году составил  порядка 220 тонн (2016 год – 398 тонн).</w:t>
      </w:r>
      <w:r w:rsidRPr="00902252">
        <w:rPr>
          <w:rFonts w:ascii="Times New Roman" w:eastAsia="Times New Roman" w:hAnsi="Times New Roman" w:cs="Times New Roman"/>
          <w:sz w:val="26"/>
          <w:szCs w:val="26"/>
        </w:rPr>
        <w:t xml:space="preserve"> Снижение объемов произошло по климатическим причинам – ранние заморозки.</w:t>
      </w:r>
    </w:p>
    <w:p w:rsidR="00F02768" w:rsidRPr="00902252" w:rsidRDefault="00F02768" w:rsidP="009B52EE">
      <w:pPr>
        <w:pStyle w:val="a3"/>
        <w:spacing w:after="0"/>
        <w:ind w:left="927"/>
        <w:jc w:val="both"/>
        <w:rPr>
          <w:rFonts w:ascii="Times New Roman" w:eastAsia="Times New Roman" w:hAnsi="Times New Roman"/>
          <w:sz w:val="26"/>
          <w:szCs w:val="26"/>
        </w:rPr>
      </w:pPr>
    </w:p>
    <w:p w:rsidR="001B6FF1" w:rsidRPr="00902252" w:rsidRDefault="001B6FF1" w:rsidP="004C4B6F">
      <w:pPr>
        <w:spacing w:after="0"/>
        <w:ind w:firstLine="360"/>
        <w:jc w:val="center"/>
        <w:rPr>
          <w:rFonts w:ascii="Times New Roman" w:eastAsia="Calibri" w:hAnsi="Times New Roman" w:cs="Times New Roman"/>
          <w:b/>
          <w:i/>
          <w:sz w:val="26"/>
          <w:szCs w:val="26"/>
        </w:rPr>
      </w:pPr>
      <w:r w:rsidRPr="00902252">
        <w:rPr>
          <w:rFonts w:ascii="Times New Roman" w:eastAsia="Calibri" w:hAnsi="Times New Roman" w:cs="Times New Roman"/>
          <w:b/>
          <w:i/>
          <w:sz w:val="26"/>
          <w:szCs w:val="26"/>
        </w:rPr>
        <w:t>СТРОИТЕЛЬСТВО</w:t>
      </w:r>
    </w:p>
    <w:p w:rsidR="002B4C20" w:rsidRPr="00902252" w:rsidRDefault="002B4C20" w:rsidP="004C4B6F">
      <w:pPr>
        <w:spacing w:after="0"/>
        <w:ind w:firstLine="360"/>
        <w:jc w:val="center"/>
        <w:rPr>
          <w:rFonts w:ascii="Times New Roman" w:eastAsia="Calibri" w:hAnsi="Times New Roman" w:cs="Times New Roman"/>
          <w:b/>
          <w:i/>
          <w:sz w:val="26"/>
          <w:szCs w:val="26"/>
        </w:rPr>
      </w:pPr>
    </w:p>
    <w:p w:rsidR="00143149" w:rsidRPr="00902252" w:rsidRDefault="00143149" w:rsidP="00A21CB8">
      <w:pPr>
        <w:spacing w:after="0" w:line="240" w:lineRule="auto"/>
        <w:ind w:firstLine="709"/>
        <w:jc w:val="both"/>
        <w:rPr>
          <w:rFonts w:ascii="Times New Roman" w:eastAsia="Times New Roman" w:hAnsi="Times New Roman" w:cs="Times New Roman"/>
          <w:color w:val="000000"/>
          <w:sz w:val="26"/>
          <w:szCs w:val="26"/>
        </w:rPr>
      </w:pPr>
      <w:r w:rsidRPr="00902252">
        <w:rPr>
          <w:rFonts w:ascii="Times New Roman" w:eastAsia="Times New Roman" w:hAnsi="Times New Roman" w:cs="Times New Roman"/>
          <w:color w:val="000000"/>
          <w:sz w:val="26"/>
          <w:szCs w:val="26"/>
        </w:rPr>
        <w:t xml:space="preserve">В </w:t>
      </w:r>
      <w:r w:rsidR="00DF5E46">
        <w:rPr>
          <w:rFonts w:ascii="Times New Roman" w:eastAsia="Times New Roman" w:hAnsi="Times New Roman" w:cs="Times New Roman"/>
          <w:color w:val="000000"/>
          <w:sz w:val="26"/>
          <w:szCs w:val="26"/>
        </w:rPr>
        <w:t xml:space="preserve">отчетном периоде </w:t>
      </w:r>
      <w:r w:rsidRPr="00902252">
        <w:rPr>
          <w:rFonts w:ascii="Times New Roman" w:eastAsia="Times New Roman" w:hAnsi="Times New Roman" w:cs="Times New Roman"/>
          <w:color w:val="000000"/>
          <w:sz w:val="26"/>
          <w:szCs w:val="26"/>
        </w:rPr>
        <w:t xml:space="preserve"> завершено строительство </w:t>
      </w:r>
      <w:r w:rsidR="00AF140C">
        <w:rPr>
          <w:rFonts w:ascii="Times New Roman" w:eastAsia="Times New Roman" w:hAnsi="Times New Roman" w:cs="Times New Roman"/>
          <w:color w:val="000000"/>
          <w:sz w:val="26"/>
          <w:szCs w:val="26"/>
        </w:rPr>
        <w:t>2</w:t>
      </w:r>
      <w:r w:rsidRPr="00902252">
        <w:rPr>
          <w:rFonts w:ascii="Times New Roman" w:eastAsia="Times New Roman" w:hAnsi="Times New Roman" w:cs="Times New Roman"/>
          <w:color w:val="000000"/>
          <w:sz w:val="26"/>
          <w:szCs w:val="26"/>
        </w:rPr>
        <w:t xml:space="preserve"> многоквартирных домов.</w:t>
      </w:r>
      <w:r w:rsidRPr="00902252">
        <w:rPr>
          <w:rFonts w:ascii="Times New Roman" w:eastAsia="Times New Roman" w:hAnsi="Times New Roman" w:cs="Times New Roman"/>
          <w:b/>
          <w:color w:val="000000"/>
          <w:sz w:val="26"/>
          <w:szCs w:val="26"/>
        </w:rPr>
        <w:t xml:space="preserve"> </w:t>
      </w:r>
      <w:r w:rsidRPr="00902252">
        <w:rPr>
          <w:rFonts w:ascii="Times New Roman" w:eastAsia="Times New Roman" w:hAnsi="Times New Roman" w:cs="Times New Roman"/>
          <w:color w:val="000000"/>
          <w:sz w:val="26"/>
          <w:szCs w:val="26"/>
        </w:rPr>
        <w:t xml:space="preserve">На реализацию мероприятий подпрограммы «Комплексное освоение и развитие территорий в целях жилищного строительства на территории МО МР «Печора» предусмотрено бюджетом МО МР «Печора» </w:t>
      </w:r>
      <w:r w:rsidR="00E81654">
        <w:rPr>
          <w:rFonts w:ascii="Times New Roman" w:eastAsia="Times New Roman" w:hAnsi="Times New Roman" w:cs="Times New Roman"/>
          <w:color w:val="000000"/>
          <w:sz w:val="26"/>
          <w:szCs w:val="26"/>
        </w:rPr>
        <w:t>483,8</w:t>
      </w:r>
      <w:r w:rsidRPr="00902252">
        <w:rPr>
          <w:rFonts w:ascii="Times New Roman" w:eastAsia="Times New Roman" w:hAnsi="Times New Roman" w:cs="Times New Roman"/>
          <w:color w:val="000000"/>
          <w:sz w:val="26"/>
          <w:szCs w:val="26"/>
        </w:rPr>
        <w:t xml:space="preserve"> млн. руб. Мероприятия подпрограммы выполнены на </w:t>
      </w:r>
      <w:r w:rsidR="00E81654">
        <w:rPr>
          <w:rFonts w:ascii="Times New Roman" w:eastAsia="Times New Roman" w:hAnsi="Times New Roman" w:cs="Times New Roman"/>
          <w:color w:val="000000"/>
          <w:sz w:val="26"/>
          <w:szCs w:val="26"/>
        </w:rPr>
        <w:t>88</w:t>
      </w:r>
      <w:r w:rsidRPr="00902252">
        <w:rPr>
          <w:rFonts w:ascii="Times New Roman" w:eastAsia="Times New Roman" w:hAnsi="Times New Roman" w:cs="Times New Roman"/>
          <w:color w:val="000000"/>
          <w:sz w:val="26"/>
          <w:szCs w:val="26"/>
        </w:rPr>
        <w:t>% (</w:t>
      </w:r>
      <w:r w:rsidR="00E81654">
        <w:rPr>
          <w:rFonts w:ascii="Times New Roman" w:eastAsia="Times New Roman" w:hAnsi="Times New Roman" w:cs="Times New Roman"/>
          <w:color w:val="000000"/>
          <w:sz w:val="26"/>
          <w:szCs w:val="26"/>
        </w:rPr>
        <w:t>423,5</w:t>
      </w:r>
      <w:r w:rsidRPr="00902252">
        <w:rPr>
          <w:rFonts w:ascii="Times New Roman" w:eastAsia="Times New Roman" w:hAnsi="Times New Roman" w:cs="Times New Roman"/>
          <w:color w:val="000000"/>
          <w:sz w:val="26"/>
          <w:szCs w:val="26"/>
        </w:rPr>
        <w:t xml:space="preserve">  млн. руб.). </w:t>
      </w:r>
    </w:p>
    <w:p w:rsidR="008C4F42" w:rsidRPr="00902252" w:rsidRDefault="008C4F42" w:rsidP="00A21CB8">
      <w:pPr>
        <w:spacing w:after="0" w:line="240" w:lineRule="auto"/>
        <w:ind w:firstLine="709"/>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Выдано 2</w:t>
      </w:r>
      <w:r w:rsidR="00F20C30">
        <w:rPr>
          <w:rFonts w:ascii="Times New Roman" w:eastAsia="Times New Roman" w:hAnsi="Times New Roman" w:cs="Times New Roman"/>
          <w:sz w:val="26"/>
          <w:szCs w:val="26"/>
        </w:rPr>
        <w:t>4</w:t>
      </w:r>
      <w:r w:rsidRPr="00902252">
        <w:rPr>
          <w:rFonts w:ascii="Times New Roman" w:eastAsia="Times New Roman" w:hAnsi="Times New Roman" w:cs="Times New Roman"/>
          <w:sz w:val="26"/>
          <w:szCs w:val="26"/>
        </w:rPr>
        <w:t xml:space="preserve"> разрешения на строительство</w:t>
      </w:r>
      <w:r w:rsidRPr="00902252">
        <w:rPr>
          <w:rFonts w:ascii="Times New Roman" w:eastAsia="Times New Roman" w:hAnsi="Times New Roman" w:cs="Times New Roman"/>
          <w:b/>
          <w:sz w:val="26"/>
          <w:szCs w:val="26"/>
        </w:rPr>
        <w:t xml:space="preserve"> </w:t>
      </w:r>
      <w:r w:rsidRPr="00902252">
        <w:rPr>
          <w:rFonts w:ascii="Times New Roman" w:eastAsia="Times New Roman" w:hAnsi="Times New Roman" w:cs="Times New Roman"/>
          <w:sz w:val="26"/>
          <w:szCs w:val="26"/>
        </w:rPr>
        <w:t>объектов капитального строительства. Утверждены и выданы 42 схемы расположения земельного участка</w:t>
      </w:r>
      <w:r w:rsidRPr="00902252">
        <w:rPr>
          <w:rFonts w:ascii="Times New Roman" w:eastAsia="Times New Roman" w:hAnsi="Times New Roman" w:cs="Times New Roman"/>
          <w:b/>
          <w:sz w:val="26"/>
          <w:szCs w:val="26"/>
        </w:rPr>
        <w:t xml:space="preserve"> </w:t>
      </w:r>
      <w:r w:rsidRPr="00902252">
        <w:rPr>
          <w:rFonts w:ascii="Times New Roman" w:eastAsia="Times New Roman" w:hAnsi="Times New Roman" w:cs="Times New Roman"/>
          <w:sz w:val="26"/>
          <w:szCs w:val="26"/>
        </w:rPr>
        <w:t>на кадастровом плане или кадастровой карте.</w:t>
      </w:r>
      <w:r w:rsidRPr="00902252">
        <w:rPr>
          <w:rFonts w:ascii="Times New Roman" w:eastAsia="Times New Roman" w:hAnsi="Times New Roman" w:cs="Times New Roman"/>
          <w:b/>
          <w:sz w:val="26"/>
          <w:szCs w:val="26"/>
        </w:rPr>
        <w:t xml:space="preserve"> </w:t>
      </w:r>
      <w:r w:rsidRPr="00902252">
        <w:rPr>
          <w:rFonts w:ascii="Times New Roman" w:eastAsia="Times New Roman" w:hAnsi="Times New Roman" w:cs="Times New Roman"/>
          <w:sz w:val="26"/>
          <w:szCs w:val="26"/>
        </w:rPr>
        <w:t xml:space="preserve">Выдано 31 разрешение на ввод здания, объектов капитального  строительства. Выдано 55 градостроительных планов земельных участков. Присвоено 153 адреса объектам недвижимости. </w:t>
      </w:r>
      <w:proofErr w:type="gramStart"/>
      <w:r w:rsidRPr="00902252">
        <w:rPr>
          <w:rFonts w:ascii="Times New Roman" w:eastAsia="Times New Roman" w:hAnsi="Times New Roman" w:cs="Times New Roman"/>
          <w:sz w:val="26"/>
          <w:szCs w:val="26"/>
        </w:rPr>
        <w:t>Предоставлены в собственность бесплатно льготной категории граждан 39 земельных участков для индивидуального жилищного строительства.</w:t>
      </w:r>
      <w:proofErr w:type="gramEnd"/>
      <w:r w:rsidRPr="00902252">
        <w:rPr>
          <w:rFonts w:ascii="Times New Roman" w:eastAsia="Times New Roman" w:hAnsi="Times New Roman" w:cs="Times New Roman"/>
          <w:sz w:val="26"/>
          <w:szCs w:val="26"/>
        </w:rPr>
        <w:t xml:space="preserve"> Выдано 118 </w:t>
      </w:r>
      <w:r w:rsidRPr="00902252">
        <w:rPr>
          <w:rFonts w:ascii="Times New Roman" w:eastAsia="Times New Roman" w:hAnsi="Times New Roman" w:cs="Times New Roman"/>
          <w:sz w:val="26"/>
          <w:szCs w:val="26"/>
        </w:rPr>
        <w:lastRenderedPageBreak/>
        <w:t>разрешений на перепланировку  жилых помещений. Внесены изменения в Правила землепользования и застройки по 29 участкам по заявлениям граждан и инициативе администрации.</w:t>
      </w:r>
    </w:p>
    <w:p w:rsidR="006902E9" w:rsidRPr="00902252" w:rsidRDefault="006902E9" w:rsidP="0015167F">
      <w:pPr>
        <w:pStyle w:val="aa"/>
        <w:shd w:val="clear" w:color="auto" w:fill="FFFFFF"/>
        <w:spacing w:line="276" w:lineRule="auto"/>
        <w:jc w:val="both"/>
        <w:rPr>
          <w:b/>
          <w:bCs/>
          <w:i/>
          <w:color w:val="000000" w:themeColor="text1"/>
          <w:sz w:val="26"/>
          <w:szCs w:val="26"/>
        </w:rPr>
      </w:pPr>
    </w:p>
    <w:p w:rsidR="002C436F" w:rsidRPr="00902252" w:rsidRDefault="002C436F" w:rsidP="00CD129A">
      <w:pPr>
        <w:spacing w:after="0"/>
        <w:ind w:firstLine="360"/>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t>ЖИЛИЩНО</w:t>
      </w:r>
      <w:r w:rsidRPr="00902252">
        <w:rPr>
          <w:rFonts w:ascii="Times New Roman" w:eastAsia="12" w:hAnsi="Times New Roman" w:cs="Times New Roman"/>
          <w:b/>
          <w:i/>
          <w:sz w:val="26"/>
          <w:szCs w:val="26"/>
        </w:rPr>
        <w:t>-</w:t>
      </w:r>
      <w:r w:rsidRPr="00902252">
        <w:rPr>
          <w:rFonts w:ascii="Times New Roman" w:eastAsia="Calibri" w:hAnsi="Times New Roman" w:cs="Times New Roman"/>
          <w:b/>
          <w:i/>
          <w:sz w:val="26"/>
          <w:szCs w:val="26"/>
        </w:rPr>
        <w:t>КОММУНАЛЬНОЕ</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ХОЗЯЙСТВО</w:t>
      </w:r>
    </w:p>
    <w:p w:rsidR="002C436F" w:rsidRPr="00902252" w:rsidRDefault="002C436F" w:rsidP="002C436F">
      <w:pPr>
        <w:spacing w:after="0"/>
        <w:jc w:val="both"/>
        <w:rPr>
          <w:rFonts w:ascii="Times New Roman" w:eastAsia="12" w:hAnsi="Times New Roman" w:cs="Times New Roman"/>
          <w:b/>
          <w:sz w:val="26"/>
          <w:szCs w:val="26"/>
        </w:rPr>
      </w:pPr>
    </w:p>
    <w:p w:rsidR="00016E4D" w:rsidRPr="00902252" w:rsidRDefault="00016E4D" w:rsidP="00A21CB8">
      <w:pPr>
        <w:spacing w:after="0" w:line="240" w:lineRule="auto"/>
        <w:ind w:firstLine="708"/>
        <w:jc w:val="both"/>
        <w:rPr>
          <w:rFonts w:ascii="Times New Roman" w:eastAsia="Times New Roman" w:hAnsi="Times New Roman" w:cs="Times New Roman"/>
          <w:color w:val="000000"/>
          <w:sz w:val="26"/>
          <w:szCs w:val="26"/>
        </w:rPr>
      </w:pPr>
      <w:r w:rsidRPr="00902252">
        <w:rPr>
          <w:rFonts w:ascii="Times New Roman" w:eastAsia="Times New Roman" w:hAnsi="Times New Roman" w:cs="Times New Roman"/>
          <w:color w:val="000000"/>
          <w:sz w:val="26"/>
          <w:szCs w:val="26"/>
        </w:rPr>
        <w:t xml:space="preserve">Жилищный фонд </w:t>
      </w:r>
      <w:r w:rsidR="001C417B" w:rsidRPr="00902252">
        <w:rPr>
          <w:rFonts w:ascii="Times New Roman" w:eastAsia="Times New Roman" w:hAnsi="Times New Roman" w:cs="Times New Roman"/>
          <w:color w:val="000000"/>
          <w:sz w:val="26"/>
          <w:szCs w:val="26"/>
        </w:rPr>
        <w:t>ГП</w:t>
      </w:r>
      <w:r w:rsidRPr="00902252">
        <w:rPr>
          <w:rFonts w:ascii="Times New Roman" w:eastAsia="Times New Roman" w:hAnsi="Times New Roman" w:cs="Times New Roman"/>
          <w:color w:val="000000"/>
          <w:sz w:val="26"/>
          <w:szCs w:val="26"/>
        </w:rPr>
        <w:t xml:space="preserve"> «Печора» состоит из </w:t>
      </w:r>
      <w:r w:rsidR="001C417B" w:rsidRPr="00902252">
        <w:rPr>
          <w:rFonts w:ascii="Times New Roman" w:eastAsia="Times New Roman" w:hAnsi="Times New Roman" w:cs="Times New Roman"/>
          <w:color w:val="000000"/>
          <w:sz w:val="26"/>
          <w:szCs w:val="26"/>
        </w:rPr>
        <w:t>1055</w:t>
      </w:r>
      <w:r w:rsidRPr="00902252">
        <w:rPr>
          <w:rFonts w:ascii="Times New Roman" w:eastAsia="Times New Roman" w:hAnsi="Times New Roman" w:cs="Times New Roman"/>
          <w:color w:val="000000"/>
          <w:sz w:val="26"/>
          <w:szCs w:val="26"/>
        </w:rPr>
        <w:t xml:space="preserve"> многоквартирных домов, из них аварийные дома – </w:t>
      </w:r>
      <w:r w:rsidR="001C417B" w:rsidRPr="00902252">
        <w:rPr>
          <w:rFonts w:ascii="Times New Roman" w:eastAsia="Times New Roman" w:hAnsi="Times New Roman" w:cs="Times New Roman"/>
          <w:color w:val="000000"/>
          <w:sz w:val="26"/>
          <w:szCs w:val="26"/>
        </w:rPr>
        <w:t>320</w:t>
      </w:r>
      <w:r w:rsidRPr="00902252">
        <w:rPr>
          <w:rFonts w:ascii="Times New Roman" w:eastAsia="Times New Roman" w:hAnsi="Times New Roman" w:cs="Times New Roman"/>
          <w:color w:val="000000"/>
          <w:sz w:val="26"/>
          <w:szCs w:val="26"/>
        </w:rPr>
        <w:t xml:space="preserve"> единиц. </w:t>
      </w:r>
    </w:p>
    <w:p w:rsidR="00016E4D" w:rsidRPr="00902252" w:rsidRDefault="00016E4D" w:rsidP="00A21CB8">
      <w:pPr>
        <w:spacing w:after="0" w:line="240" w:lineRule="auto"/>
        <w:ind w:firstLine="709"/>
        <w:jc w:val="both"/>
        <w:rPr>
          <w:rFonts w:ascii="Times New Roman" w:eastAsia="Times New Roman" w:hAnsi="Times New Roman" w:cs="Times New Roman"/>
          <w:color w:val="000000"/>
          <w:sz w:val="26"/>
          <w:szCs w:val="26"/>
        </w:rPr>
      </w:pPr>
      <w:r w:rsidRPr="00902252">
        <w:rPr>
          <w:rFonts w:ascii="Times New Roman" w:eastAsia="Times New Roman" w:hAnsi="Times New Roman" w:cs="Times New Roman"/>
          <w:color w:val="000000"/>
          <w:sz w:val="26"/>
          <w:szCs w:val="26"/>
        </w:rPr>
        <w:t xml:space="preserve">Количество управляющих и ресурсоснабжающих </w:t>
      </w:r>
      <w:proofErr w:type="spellStart"/>
      <w:r w:rsidRPr="00902252">
        <w:rPr>
          <w:rFonts w:ascii="Times New Roman" w:eastAsia="Times New Roman" w:hAnsi="Times New Roman" w:cs="Times New Roman"/>
          <w:color w:val="000000"/>
          <w:sz w:val="26"/>
          <w:szCs w:val="26"/>
        </w:rPr>
        <w:t>орагнизаций</w:t>
      </w:r>
      <w:proofErr w:type="spellEnd"/>
      <w:r w:rsidRPr="00902252">
        <w:rPr>
          <w:rFonts w:ascii="Times New Roman" w:eastAsia="Times New Roman" w:hAnsi="Times New Roman" w:cs="Times New Roman"/>
          <w:color w:val="000000"/>
          <w:sz w:val="26"/>
          <w:szCs w:val="26"/>
        </w:rPr>
        <w:t xml:space="preserve">, осуществляющих деятельность на территории </w:t>
      </w:r>
      <w:r w:rsidR="002B4C20" w:rsidRPr="00902252">
        <w:rPr>
          <w:rFonts w:ascii="Times New Roman" w:eastAsia="Times New Roman" w:hAnsi="Times New Roman" w:cs="Times New Roman"/>
          <w:color w:val="000000"/>
          <w:sz w:val="26"/>
          <w:szCs w:val="26"/>
        </w:rPr>
        <w:t>МР «Печора»</w:t>
      </w:r>
      <w:r w:rsidRPr="00902252">
        <w:rPr>
          <w:rFonts w:ascii="Times New Roman" w:eastAsia="Times New Roman" w:hAnsi="Times New Roman" w:cs="Times New Roman"/>
          <w:color w:val="000000"/>
          <w:sz w:val="26"/>
          <w:szCs w:val="26"/>
        </w:rPr>
        <w:t xml:space="preserve"> составляет 17 единиц, из них ресурсоснабжающих – 6 единиц.</w:t>
      </w:r>
    </w:p>
    <w:p w:rsidR="00AF140C" w:rsidRPr="006A319A" w:rsidRDefault="00AF140C" w:rsidP="00A21CB8">
      <w:pPr>
        <w:spacing w:after="0" w:line="240" w:lineRule="auto"/>
        <w:ind w:firstLine="284"/>
        <w:jc w:val="both"/>
        <w:rPr>
          <w:rFonts w:ascii="Times New Roman" w:eastAsia="Times New Roman" w:hAnsi="Times New Roman" w:cs="Times New Roman"/>
          <w:color w:val="000000"/>
          <w:sz w:val="26"/>
          <w:szCs w:val="26"/>
        </w:rPr>
      </w:pPr>
      <w:r w:rsidRPr="006A319A">
        <w:rPr>
          <w:rFonts w:ascii="Times New Roman" w:eastAsia="Times New Roman" w:hAnsi="Times New Roman" w:cs="Times New Roman"/>
          <w:color w:val="000000"/>
          <w:sz w:val="26"/>
          <w:szCs w:val="26"/>
        </w:rPr>
        <w:t xml:space="preserve">В рамках </w:t>
      </w:r>
      <w:proofErr w:type="gramStart"/>
      <w:r w:rsidRPr="006A319A">
        <w:rPr>
          <w:rFonts w:ascii="Times New Roman" w:eastAsia="Times New Roman" w:hAnsi="Times New Roman" w:cs="Times New Roman"/>
          <w:color w:val="000000"/>
          <w:sz w:val="26"/>
          <w:szCs w:val="26"/>
        </w:rPr>
        <w:t>муниципальный</w:t>
      </w:r>
      <w:proofErr w:type="gramEnd"/>
      <w:r w:rsidRPr="006A319A">
        <w:rPr>
          <w:rFonts w:ascii="Times New Roman" w:eastAsia="Times New Roman" w:hAnsi="Times New Roman" w:cs="Times New Roman"/>
          <w:color w:val="000000"/>
          <w:sz w:val="26"/>
          <w:szCs w:val="26"/>
        </w:rPr>
        <w:t xml:space="preserve"> программы «Жилье, жилищно-коммунальное хозяйство и территориальное развития МО МР «Печора» выполнены мероприятия в сфере жилищно-коммунального хозяйства, направленные на  подготовку  к осенне-зимнему периоду 2017-2018 гг. проведены мероприятия по капитальному ремонту (замене) водопроводных сетей, сетей водоотведения, капитальному ремонту тепловых сетей:</w:t>
      </w:r>
    </w:p>
    <w:p w:rsidR="00AF140C" w:rsidRPr="00C823AC" w:rsidRDefault="00AF140C" w:rsidP="00A21CB8">
      <w:pPr>
        <w:spacing w:after="0" w:line="240" w:lineRule="auto"/>
        <w:ind w:firstLine="709"/>
        <w:jc w:val="both"/>
        <w:rPr>
          <w:rFonts w:ascii="Times New Roman" w:eastAsia="Times New Roman" w:hAnsi="Times New Roman" w:cs="Times New Roman"/>
          <w:color w:val="000000"/>
          <w:sz w:val="26"/>
          <w:szCs w:val="26"/>
        </w:rPr>
      </w:pPr>
      <w:r w:rsidRPr="00C823AC">
        <w:rPr>
          <w:rFonts w:ascii="Times New Roman" w:eastAsia="Times New Roman" w:hAnsi="Times New Roman" w:cs="Times New Roman"/>
          <w:color w:val="000000"/>
          <w:sz w:val="26"/>
          <w:szCs w:val="26"/>
        </w:rPr>
        <w:t>1) Выполнены работы по капитальному ремонту сетей водоснабжения и водоотведения в МР «Печора»:</w:t>
      </w:r>
    </w:p>
    <w:p w:rsidR="00AF140C" w:rsidRPr="00C823AC" w:rsidRDefault="00AF140C" w:rsidP="00A21CB8">
      <w:pPr>
        <w:spacing w:after="0" w:line="240" w:lineRule="auto"/>
        <w:ind w:firstLine="709"/>
        <w:jc w:val="both"/>
        <w:rPr>
          <w:rFonts w:ascii="Times New Roman" w:eastAsia="Times New Roman" w:hAnsi="Times New Roman" w:cs="Times New Roman"/>
          <w:color w:val="000000"/>
          <w:sz w:val="26"/>
          <w:szCs w:val="26"/>
        </w:rPr>
      </w:pPr>
      <w:r w:rsidRPr="00C823AC">
        <w:rPr>
          <w:rFonts w:ascii="Times New Roman" w:eastAsia="Times New Roman" w:hAnsi="Times New Roman" w:cs="Times New Roman"/>
          <w:color w:val="000000"/>
          <w:sz w:val="26"/>
          <w:szCs w:val="26"/>
        </w:rPr>
        <w:t xml:space="preserve">- от сетей водоотведения </w:t>
      </w:r>
      <w:proofErr w:type="spellStart"/>
      <w:r w:rsidRPr="00C823AC">
        <w:rPr>
          <w:rFonts w:ascii="Times New Roman" w:eastAsia="Times New Roman" w:hAnsi="Times New Roman" w:cs="Times New Roman"/>
          <w:color w:val="000000"/>
          <w:sz w:val="26"/>
          <w:szCs w:val="26"/>
        </w:rPr>
        <w:t>К</w:t>
      </w:r>
      <w:r>
        <w:rPr>
          <w:rFonts w:ascii="Times New Roman" w:eastAsia="Times New Roman" w:hAnsi="Times New Roman" w:cs="Times New Roman"/>
          <w:color w:val="000000"/>
          <w:sz w:val="26"/>
          <w:szCs w:val="26"/>
        </w:rPr>
        <w:t>К</w:t>
      </w:r>
      <w:r w:rsidRPr="00C823AC">
        <w:rPr>
          <w:rFonts w:ascii="Times New Roman" w:eastAsia="Times New Roman" w:hAnsi="Times New Roman" w:cs="Times New Roman"/>
          <w:color w:val="000000"/>
          <w:sz w:val="26"/>
          <w:szCs w:val="26"/>
        </w:rPr>
        <w:t>сущ</w:t>
      </w:r>
      <w:proofErr w:type="spellEnd"/>
      <w:r w:rsidRPr="00C823AC">
        <w:rPr>
          <w:rFonts w:ascii="Times New Roman" w:eastAsia="Times New Roman" w:hAnsi="Times New Roman" w:cs="Times New Roman"/>
          <w:color w:val="000000"/>
          <w:sz w:val="26"/>
          <w:szCs w:val="26"/>
        </w:rPr>
        <w:t>. До жилого дома №38 по ул. Островского,</w:t>
      </w:r>
    </w:p>
    <w:p w:rsidR="00AF140C" w:rsidRPr="00C823AC" w:rsidRDefault="00AF140C" w:rsidP="00A21CB8">
      <w:pPr>
        <w:spacing w:after="0" w:line="240" w:lineRule="auto"/>
        <w:ind w:firstLine="709"/>
        <w:jc w:val="both"/>
        <w:rPr>
          <w:rFonts w:ascii="Times New Roman" w:eastAsia="Times New Roman" w:hAnsi="Times New Roman" w:cs="Times New Roman"/>
          <w:color w:val="000000"/>
          <w:sz w:val="26"/>
          <w:szCs w:val="26"/>
        </w:rPr>
      </w:pPr>
      <w:r w:rsidRPr="00C823AC">
        <w:rPr>
          <w:rFonts w:ascii="Times New Roman" w:eastAsia="Times New Roman" w:hAnsi="Times New Roman" w:cs="Times New Roman"/>
          <w:color w:val="000000"/>
          <w:sz w:val="26"/>
          <w:szCs w:val="26"/>
        </w:rPr>
        <w:t xml:space="preserve">- водоотведение Ду-300 от КК-1 до КК-2 по пер. </w:t>
      </w:r>
      <w:proofErr w:type="spellStart"/>
      <w:r w:rsidRPr="00C823AC">
        <w:rPr>
          <w:rFonts w:ascii="Times New Roman" w:eastAsia="Times New Roman" w:hAnsi="Times New Roman" w:cs="Times New Roman"/>
          <w:color w:val="000000"/>
          <w:sz w:val="26"/>
          <w:szCs w:val="26"/>
        </w:rPr>
        <w:t>Ижемский</w:t>
      </w:r>
      <w:proofErr w:type="spellEnd"/>
      <w:r w:rsidRPr="00C823AC">
        <w:rPr>
          <w:rFonts w:ascii="Times New Roman" w:eastAsia="Times New Roman" w:hAnsi="Times New Roman" w:cs="Times New Roman"/>
          <w:color w:val="000000"/>
          <w:sz w:val="26"/>
          <w:szCs w:val="26"/>
        </w:rPr>
        <w:t xml:space="preserve">, </w:t>
      </w:r>
      <w:proofErr w:type="spellStart"/>
      <w:r w:rsidRPr="00C823AC">
        <w:rPr>
          <w:rFonts w:ascii="Times New Roman" w:eastAsia="Times New Roman" w:hAnsi="Times New Roman" w:cs="Times New Roman"/>
          <w:color w:val="000000"/>
          <w:sz w:val="26"/>
          <w:szCs w:val="26"/>
        </w:rPr>
        <w:t>г</w:t>
      </w:r>
      <w:proofErr w:type="gramStart"/>
      <w:r w:rsidRPr="00C823AC">
        <w:rPr>
          <w:rFonts w:ascii="Times New Roman" w:eastAsia="Times New Roman" w:hAnsi="Times New Roman" w:cs="Times New Roman"/>
          <w:color w:val="000000"/>
          <w:sz w:val="26"/>
          <w:szCs w:val="26"/>
        </w:rPr>
        <w:t>.П</w:t>
      </w:r>
      <w:proofErr w:type="gramEnd"/>
      <w:r w:rsidRPr="00C823AC">
        <w:rPr>
          <w:rFonts w:ascii="Times New Roman" w:eastAsia="Times New Roman" w:hAnsi="Times New Roman" w:cs="Times New Roman"/>
          <w:color w:val="000000"/>
          <w:sz w:val="26"/>
          <w:szCs w:val="26"/>
        </w:rPr>
        <w:t>ечора</w:t>
      </w:r>
      <w:proofErr w:type="spellEnd"/>
      <w:r w:rsidRPr="00C823AC">
        <w:rPr>
          <w:rFonts w:ascii="Times New Roman" w:eastAsia="Times New Roman" w:hAnsi="Times New Roman" w:cs="Times New Roman"/>
          <w:color w:val="000000"/>
          <w:sz w:val="26"/>
          <w:szCs w:val="26"/>
        </w:rPr>
        <w:t>,</w:t>
      </w:r>
    </w:p>
    <w:p w:rsidR="00AF140C" w:rsidRPr="00C823AC" w:rsidRDefault="00AF140C" w:rsidP="00A21CB8">
      <w:pPr>
        <w:spacing w:after="0" w:line="240" w:lineRule="auto"/>
        <w:ind w:firstLine="709"/>
        <w:jc w:val="both"/>
        <w:rPr>
          <w:rFonts w:ascii="Times New Roman" w:eastAsia="Times New Roman" w:hAnsi="Times New Roman" w:cs="Times New Roman"/>
          <w:color w:val="000000"/>
          <w:sz w:val="26"/>
          <w:szCs w:val="26"/>
        </w:rPr>
      </w:pPr>
      <w:r w:rsidRPr="00C823AC">
        <w:rPr>
          <w:rFonts w:ascii="Times New Roman" w:eastAsia="Times New Roman" w:hAnsi="Times New Roman" w:cs="Times New Roman"/>
          <w:color w:val="000000"/>
          <w:sz w:val="26"/>
          <w:szCs w:val="26"/>
        </w:rPr>
        <w:t xml:space="preserve">- водоснабжение от ВК-1 у д. 88А по Печорскому </w:t>
      </w:r>
      <w:proofErr w:type="spellStart"/>
      <w:r w:rsidRPr="00C823AC">
        <w:rPr>
          <w:rFonts w:ascii="Times New Roman" w:eastAsia="Times New Roman" w:hAnsi="Times New Roman" w:cs="Times New Roman"/>
          <w:color w:val="000000"/>
          <w:sz w:val="26"/>
          <w:szCs w:val="26"/>
        </w:rPr>
        <w:t>пр</w:t>
      </w:r>
      <w:proofErr w:type="spellEnd"/>
      <w:r w:rsidRPr="00C823AC">
        <w:rPr>
          <w:rFonts w:ascii="Times New Roman" w:eastAsia="Times New Roman" w:hAnsi="Times New Roman" w:cs="Times New Roman"/>
          <w:color w:val="000000"/>
          <w:sz w:val="26"/>
          <w:szCs w:val="26"/>
        </w:rPr>
        <w:t xml:space="preserve">-ту до ВК-2 (ПГ) у д. по ул. </w:t>
      </w:r>
      <w:proofErr w:type="spellStart"/>
      <w:r w:rsidRPr="00C823AC">
        <w:rPr>
          <w:rFonts w:ascii="Times New Roman" w:eastAsia="Times New Roman" w:hAnsi="Times New Roman" w:cs="Times New Roman"/>
          <w:color w:val="000000"/>
          <w:sz w:val="26"/>
          <w:szCs w:val="26"/>
        </w:rPr>
        <w:t>М.Булгаковой</w:t>
      </w:r>
      <w:proofErr w:type="spellEnd"/>
      <w:r w:rsidRPr="00C823AC">
        <w:rPr>
          <w:rFonts w:ascii="Times New Roman" w:eastAsia="Times New Roman" w:hAnsi="Times New Roman" w:cs="Times New Roman"/>
          <w:color w:val="000000"/>
          <w:sz w:val="26"/>
          <w:szCs w:val="26"/>
        </w:rPr>
        <w:t>, г. Печора,</w:t>
      </w:r>
    </w:p>
    <w:p w:rsidR="00AF140C" w:rsidRPr="00C823AC" w:rsidRDefault="00AF140C" w:rsidP="00A21CB8">
      <w:pPr>
        <w:spacing w:after="0" w:line="240" w:lineRule="auto"/>
        <w:ind w:firstLine="709"/>
        <w:jc w:val="both"/>
        <w:rPr>
          <w:rFonts w:ascii="Times New Roman" w:eastAsia="Times New Roman" w:hAnsi="Times New Roman" w:cs="Times New Roman"/>
          <w:color w:val="000000"/>
          <w:sz w:val="26"/>
          <w:szCs w:val="26"/>
        </w:rPr>
      </w:pPr>
      <w:r w:rsidRPr="00C823AC">
        <w:rPr>
          <w:rFonts w:ascii="Times New Roman" w:eastAsia="Times New Roman" w:hAnsi="Times New Roman" w:cs="Times New Roman"/>
          <w:color w:val="000000"/>
          <w:sz w:val="26"/>
          <w:szCs w:val="26"/>
        </w:rPr>
        <w:t xml:space="preserve">- водоснабжение Ду-100 и Ду-200 от ВК по ул. </w:t>
      </w:r>
      <w:proofErr w:type="spellStart"/>
      <w:r w:rsidRPr="00C823AC">
        <w:rPr>
          <w:rFonts w:ascii="Times New Roman" w:eastAsia="Times New Roman" w:hAnsi="Times New Roman" w:cs="Times New Roman"/>
          <w:color w:val="000000"/>
          <w:sz w:val="26"/>
          <w:szCs w:val="26"/>
        </w:rPr>
        <w:t>Русанова</w:t>
      </w:r>
      <w:proofErr w:type="spellEnd"/>
      <w:r w:rsidRPr="00C823AC">
        <w:rPr>
          <w:rFonts w:ascii="Times New Roman" w:eastAsia="Times New Roman" w:hAnsi="Times New Roman" w:cs="Times New Roman"/>
          <w:color w:val="000000"/>
          <w:sz w:val="26"/>
          <w:szCs w:val="26"/>
        </w:rPr>
        <w:t xml:space="preserve"> до МДОУ №22 «Кораблик»</w:t>
      </w:r>
      <w:r>
        <w:rPr>
          <w:rFonts w:ascii="Times New Roman" w:eastAsia="Times New Roman" w:hAnsi="Times New Roman" w:cs="Times New Roman"/>
          <w:color w:val="000000"/>
          <w:sz w:val="26"/>
          <w:szCs w:val="26"/>
        </w:rPr>
        <w:t>;</w:t>
      </w:r>
    </w:p>
    <w:p w:rsidR="00AF140C" w:rsidRPr="00A67717" w:rsidRDefault="00AF140C" w:rsidP="00A21CB8">
      <w:pPr>
        <w:spacing w:after="0" w:line="240" w:lineRule="auto"/>
        <w:ind w:firstLine="709"/>
        <w:jc w:val="both"/>
        <w:rPr>
          <w:rFonts w:ascii="Times New Roman" w:eastAsia="Times New Roman" w:hAnsi="Times New Roman" w:cs="Times New Roman"/>
          <w:color w:val="000000"/>
          <w:sz w:val="26"/>
          <w:szCs w:val="26"/>
        </w:rPr>
      </w:pPr>
      <w:r w:rsidRPr="00A67717">
        <w:rPr>
          <w:rFonts w:ascii="Times New Roman" w:eastAsia="Times New Roman" w:hAnsi="Times New Roman" w:cs="Times New Roman"/>
          <w:color w:val="000000"/>
          <w:sz w:val="26"/>
          <w:szCs w:val="26"/>
        </w:rPr>
        <w:t>2) Проведен капитальный ремонт трассы теплоснабжения и водопровода от ТК до ЦТП «Восточный»; от ТК-5 до ТК-6 ЦТП «Энергетик»</w:t>
      </w:r>
      <w:r>
        <w:rPr>
          <w:rFonts w:ascii="Times New Roman" w:eastAsia="Times New Roman" w:hAnsi="Times New Roman" w:cs="Times New Roman"/>
          <w:color w:val="000000"/>
          <w:sz w:val="26"/>
          <w:szCs w:val="26"/>
        </w:rPr>
        <w:t>.</w:t>
      </w:r>
    </w:p>
    <w:p w:rsidR="00AF140C" w:rsidRPr="006A319A" w:rsidRDefault="00AF140C" w:rsidP="00A21CB8">
      <w:pPr>
        <w:spacing w:after="0" w:line="240" w:lineRule="auto"/>
        <w:ind w:firstLine="397"/>
        <w:jc w:val="both"/>
        <w:rPr>
          <w:rFonts w:ascii="Times New Roman" w:eastAsia="Times New Roman" w:hAnsi="Times New Roman" w:cs="Times New Roman"/>
          <w:color w:val="000000"/>
          <w:sz w:val="26"/>
          <w:szCs w:val="26"/>
        </w:rPr>
      </w:pPr>
      <w:r w:rsidRPr="006A319A">
        <w:rPr>
          <w:rFonts w:ascii="Times New Roman" w:eastAsia="Times New Roman" w:hAnsi="Times New Roman" w:cs="Times New Roman"/>
          <w:color w:val="000000"/>
          <w:sz w:val="26"/>
          <w:szCs w:val="26"/>
        </w:rPr>
        <w:t xml:space="preserve">В 2017 году администрацией МР «Печора» были заключены Соглашения с поставщиками твердого топлива на возмещение убытков, возникающих в результате государственного регулирования цен на твердое топливо (дрова, уголь) реализуемое гражданам и используемое для нужд отопления на сумму </w:t>
      </w:r>
      <w:r>
        <w:rPr>
          <w:rFonts w:ascii="Times New Roman" w:eastAsia="Times New Roman" w:hAnsi="Times New Roman" w:cs="Times New Roman"/>
          <w:color w:val="000000"/>
          <w:sz w:val="26"/>
          <w:szCs w:val="26"/>
        </w:rPr>
        <w:t>2</w:t>
      </w:r>
      <w:r w:rsidR="00BE09A7">
        <w:rPr>
          <w:rFonts w:ascii="Times New Roman" w:eastAsia="Times New Roman" w:hAnsi="Times New Roman" w:cs="Times New Roman"/>
          <w:color w:val="000000"/>
          <w:sz w:val="26"/>
          <w:szCs w:val="26"/>
        </w:rPr>
        <w:t xml:space="preserve"> </w:t>
      </w:r>
      <w:r w:rsidR="00BE09A7" w:rsidRPr="006A319A">
        <w:rPr>
          <w:rFonts w:ascii="Times New Roman" w:eastAsia="Times New Roman" w:hAnsi="Times New Roman" w:cs="Times New Roman"/>
          <w:color w:val="000000"/>
          <w:sz w:val="26"/>
          <w:szCs w:val="26"/>
        </w:rPr>
        <w:t>млн.</w:t>
      </w:r>
      <w:r w:rsidR="00BE09A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816</w:t>
      </w:r>
      <w:r w:rsidR="00BE09A7">
        <w:rPr>
          <w:rFonts w:ascii="Times New Roman" w:eastAsia="Times New Roman" w:hAnsi="Times New Roman" w:cs="Times New Roman"/>
          <w:color w:val="000000"/>
          <w:sz w:val="26"/>
          <w:szCs w:val="26"/>
        </w:rPr>
        <w:t xml:space="preserve"> тыс.</w:t>
      </w:r>
      <w:r w:rsidRPr="006A319A">
        <w:rPr>
          <w:rFonts w:ascii="Times New Roman" w:eastAsia="Times New Roman" w:hAnsi="Times New Roman" w:cs="Times New Roman"/>
          <w:color w:val="000000"/>
          <w:sz w:val="26"/>
          <w:szCs w:val="26"/>
        </w:rPr>
        <w:t xml:space="preserve"> рублей (2016 г. - 5</w:t>
      </w:r>
      <w:r w:rsidR="00BE09A7" w:rsidRPr="00BE09A7">
        <w:rPr>
          <w:rFonts w:ascii="Times New Roman" w:eastAsia="Times New Roman" w:hAnsi="Times New Roman" w:cs="Times New Roman"/>
          <w:color w:val="000000"/>
          <w:sz w:val="26"/>
          <w:szCs w:val="26"/>
        </w:rPr>
        <w:t xml:space="preserve"> млн.</w:t>
      </w:r>
      <w:r w:rsidR="00BE09A7">
        <w:rPr>
          <w:rFonts w:ascii="Times New Roman" w:eastAsia="Times New Roman" w:hAnsi="Times New Roman" w:cs="Times New Roman"/>
          <w:color w:val="000000"/>
          <w:sz w:val="26"/>
          <w:szCs w:val="26"/>
        </w:rPr>
        <w:t xml:space="preserve"> 3</w:t>
      </w:r>
      <w:r w:rsidR="0091200F">
        <w:rPr>
          <w:rFonts w:ascii="Times New Roman" w:eastAsia="Times New Roman" w:hAnsi="Times New Roman" w:cs="Times New Roman"/>
          <w:color w:val="000000"/>
          <w:sz w:val="26"/>
          <w:szCs w:val="26"/>
        </w:rPr>
        <w:t>00 тыс</w:t>
      </w:r>
      <w:r w:rsidRPr="006A319A">
        <w:rPr>
          <w:rFonts w:ascii="Times New Roman" w:eastAsia="Times New Roman" w:hAnsi="Times New Roman" w:cs="Times New Roman"/>
          <w:color w:val="000000"/>
          <w:sz w:val="26"/>
          <w:szCs w:val="26"/>
        </w:rPr>
        <w:t>. рублей).</w:t>
      </w:r>
      <w:r w:rsidRPr="00AF140C">
        <w:rPr>
          <w:rFonts w:ascii="Times New Roman" w:eastAsia="Times New Roman" w:hAnsi="Times New Roman" w:cs="Times New Roman"/>
          <w:color w:val="000000"/>
          <w:sz w:val="26"/>
          <w:szCs w:val="26"/>
        </w:rPr>
        <w:t xml:space="preserve"> Поставлены</w:t>
      </w:r>
      <w:r>
        <w:rPr>
          <w:rFonts w:ascii="Times New Roman" w:eastAsia="Times New Roman" w:hAnsi="Times New Roman" w:cs="Times New Roman"/>
          <w:color w:val="000000"/>
          <w:sz w:val="26"/>
          <w:szCs w:val="26"/>
        </w:rPr>
        <w:t xml:space="preserve"> дрова</w:t>
      </w:r>
      <w:r w:rsidRPr="00AF140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г</w:t>
      </w:r>
      <w:r w:rsidRPr="00AF140C">
        <w:rPr>
          <w:rFonts w:ascii="Times New Roman" w:eastAsia="Times New Roman" w:hAnsi="Times New Roman" w:cs="Times New Roman"/>
          <w:color w:val="000000"/>
          <w:sz w:val="26"/>
          <w:szCs w:val="26"/>
        </w:rPr>
        <w:t>ражданам, проживающим в домах с печным отоплением</w:t>
      </w:r>
    </w:p>
    <w:p w:rsidR="00AF140C" w:rsidRPr="006A319A" w:rsidRDefault="00AF140C" w:rsidP="00A21CB8">
      <w:pPr>
        <w:spacing w:after="0" w:line="240" w:lineRule="auto"/>
        <w:ind w:firstLine="397"/>
        <w:jc w:val="both"/>
        <w:rPr>
          <w:rFonts w:ascii="Times New Roman" w:eastAsia="Times New Roman" w:hAnsi="Times New Roman" w:cs="Times New Roman"/>
          <w:color w:val="000000"/>
          <w:sz w:val="26"/>
          <w:szCs w:val="26"/>
        </w:rPr>
      </w:pPr>
      <w:r w:rsidRPr="006A319A">
        <w:rPr>
          <w:rFonts w:ascii="Times New Roman" w:eastAsia="Times New Roman" w:hAnsi="Times New Roman" w:cs="Times New Roman"/>
          <w:color w:val="000000"/>
          <w:sz w:val="26"/>
          <w:szCs w:val="26"/>
        </w:rPr>
        <w:t>По заключенным в 2017 г. администрацией муниципального района контрактам на выполнение услуг по отлову безнадзорных животных «Печора»  отловлено 386  особ</w:t>
      </w:r>
      <w:r>
        <w:rPr>
          <w:rFonts w:ascii="Times New Roman" w:eastAsia="Times New Roman" w:hAnsi="Times New Roman" w:cs="Times New Roman"/>
          <w:color w:val="000000"/>
          <w:sz w:val="26"/>
          <w:szCs w:val="26"/>
        </w:rPr>
        <w:t>ей</w:t>
      </w:r>
      <w:r w:rsidRPr="006A319A">
        <w:rPr>
          <w:rFonts w:ascii="Times New Roman" w:eastAsia="Times New Roman" w:hAnsi="Times New Roman" w:cs="Times New Roman"/>
          <w:color w:val="000000"/>
          <w:sz w:val="26"/>
          <w:szCs w:val="26"/>
        </w:rPr>
        <w:t xml:space="preserve"> на сумму 1</w:t>
      </w:r>
      <w:r w:rsidR="00BE09A7" w:rsidRPr="00BE09A7">
        <w:rPr>
          <w:rFonts w:ascii="Times New Roman" w:eastAsia="Times New Roman" w:hAnsi="Times New Roman" w:cs="Times New Roman"/>
          <w:color w:val="000000"/>
          <w:sz w:val="26"/>
          <w:szCs w:val="26"/>
        </w:rPr>
        <w:t xml:space="preserve"> млн.</w:t>
      </w:r>
      <w:r w:rsidRPr="006A319A">
        <w:rPr>
          <w:rFonts w:ascii="Times New Roman" w:eastAsia="Times New Roman" w:hAnsi="Times New Roman" w:cs="Times New Roman"/>
          <w:color w:val="000000"/>
          <w:sz w:val="26"/>
          <w:szCs w:val="26"/>
        </w:rPr>
        <w:t>89</w:t>
      </w:r>
      <w:r>
        <w:rPr>
          <w:rFonts w:ascii="Times New Roman" w:eastAsia="Times New Roman" w:hAnsi="Times New Roman" w:cs="Times New Roman"/>
          <w:color w:val="000000"/>
          <w:sz w:val="26"/>
          <w:szCs w:val="26"/>
        </w:rPr>
        <w:t>1</w:t>
      </w:r>
      <w:r w:rsidRPr="006A319A">
        <w:rPr>
          <w:rFonts w:ascii="Times New Roman" w:eastAsia="Times New Roman" w:hAnsi="Times New Roman" w:cs="Times New Roman"/>
          <w:color w:val="000000"/>
          <w:sz w:val="26"/>
          <w:szCs w:val="26"/>
        </w:rPr>
        <w:t xml:space="preserve"> </w:t>
      </w:r>
      <w:r w:rsidR="00BE09A7">
        <w:rPr>
          <w:rFonts w:ascii="Times New Roman" w:eastAsia="Times New Roman" w:hAnsi="Times New Roman" w:cs="Times New Roman"/>
          <w:color w:val="000000"/>
          <w:sz w:val="26"/>
          <w:szCs w:val="26"/>
        </w:rPr>
        <w:t>тыс</w:t>
      </w:r>
      <w:r w:rsidRPr="006A319A">
        <w:rPr>
          <w:rFonts w:ascii="Times New Roman" w:eastAsia="Times New Roman" w:hAnsi="Times New Roman" w:cs="Times New Roman"/>
          <w:color w:val="000000"/>
          <w:sz w:val="26"/>
          <w:szCs w:val="26"/>
        </w:rPr>
        <w:t>.</w:t>
      </w:r>
      <w:r w:rsidR="00BE09A7">
        <w:rPr>
          <w:rFonts w:ascii="Times New Roman" w:eastAsia="Times New Roman" w:hAnsi="Times New Roman" w:cs="Times New Roman"/>
          <w:color w:val="000000"/>
          <w:sz w:val="26"/>
          <w:szCs w:val="26"/>
        </w:rPr>
        <w:t xml:space="preserve"> </w:t>
      </w:r>
      <w:r w:rsidRPr="006A319A">
        <w:rPr>
          <w:rFonts w:ascii="Times New Roman" w:eastAsia="Times New Roman" w:hAnsi="Times New Roman" w:cs="Times New Roman"/>
          <w:color w:val="000000"/>
          <w:sz w:val="26"/>
          <w:szCs w:val="26"/>
        </w:rPr>
        <w:t>руб.</w:t>
      </w:r>
    </w:p>
    <w:p w:rsidR="00902252" w:rsidRPr="00902252" w:rsidRDefault="00902252" w:rsidP="0025481B">
      <w:pPr>
        <w:spacing w:after="0" w:line="240" w:lineRule="auto"/>
        <w:ind w:firstLine="709"/>
        <w:jc w:val="center"/>
        <w:rPr>
          <w:rFonts w:ascii="Times New Roman" w:hAnsi="Times New Roman" w:cs="Times New Roman"/>
          <w:b/>
          <w:i/>
          <w:sz w:val="26"/>
          <w:szCs w:val="26"/>
        </w:rPr>
      </w:pPr>
    </w:p>
    <w:p w:rsidR="0069733F" w:rsidRPr="00902252" w:rsidRDefault="0069733F" w:rsidP="000B2AF5">
      <w:pPr>
        <w:ind w:firstLine="708"/>
        <w:jc w:val="center"/>
        <w:rPr>
          <w:rFonts w:ascii="Times New Roman" w:hAnsi="Times New Roman" w:cs="Times New Roman"/>
          <w:b/>
          <w:i/>
          <w:sz w:val="26"/>
          <w:szCs w:val="26"/>
        </w:rPr>
      </w:pPr>
      <w:r w:rsidRPr="00902252">
        <w:rPr>
          <w:rFonts w:ascii="Times New Roman" w:hAnsi="Times New Roman" w:cs="Times New Roman"/>
          <w:b/>
          <w:i/>
          <w:sz w:val="26"/>
          <w:szCs w:val="26"/>
        </w:rPr>
        <w:t>ЖИЛЬЕ</w:t>
      </w:r>
    </w:p>
    <w:p w:rsidR="00D944CE" w:rsidRPr="00022EBA" w:rsidRDefault="0069733F" w:rsidP="00A21CB8">
      <w:pPr>
        <w:spacing w:after="0" w:line="240" w:lineRule="auto"/>
        <w:ind w:firstLine="709"/>
        <w:jc w:val="both"/>
        <w:rPr>
          <w:rFonts w:ascii="Times New Roman" w:hAnsi="Times New Roman" w:cs="Times New Roman"/>
          <w:sz w:val="26"/>
          <w:szCs w:val="26"/>
        </w:rPr>
      </w:pPr>
      <w:r w:rsidRPr="00902252">
        <w:rPr>
          <w:rFonts w:ascii="Times New Roman" w:hAnsi="Times New Roman" w:cs="Times New Roman"/>
          <w:sz w:val="26"/>
          <w:szCs w:val="26"/>
        </w:rPr>
        <w:t xml:space="preserve"> </w:t>
      </w:r>
      <w:r w:rsidR="00D944CE" w:rsidRPr="00902252">
        <w:rPr>
          <w:rFonts w:ascii="Times New Roman" w:hAnsi="Times New Roman" w:cs="Times New Roman"/>
          <w:sz w:val="26"/>
          <w:szCs w:val="26"/>
        </w:rPr>
        <w:t xml:space="preserve">В 2017 году в рамках реализации муниципальной адресной программы «Переселение граждан из аварийного жилищного фонда» на 2013-2017 годы представлено 286 жилых помещений гражданам, проживающим в ветхом и </w:t>
      </w:r>
      <w:r w:rsidR="00D944CE" w:rsidRPr="00022EBA">
        <w:rPr>
          <w:rFonts w:ascii="Times New Roman" w:hAnsi="Times New Roman" w:cs="Times New Roman"/>
          <w:sz w:val="26"/>
          <w:szCs w:val="26"/>
        </w:rPr>
        <w:t>аварийном жилом фонде.</w:t>
      </w:r>
    </w:p>
    <w:p w:rsidR="00022EBA" w:rsidRDefault="00022EBA" w:rsidP="00A21CB8">
      <w:pPr>
        <w:spacing w:after="0" w:line="240" w:lineRule="auto"/>
        <w:ind w:firstLine="709"/>
        <w:jc w:val="both"/>
        <w:rPr>
          <w:rFonts w:ascii="Times New Roman" w:hAnsi="Times New Roman" w:cs="Times New Roman"/>
          <w:sz w:val="26"/>
          <w:szCs w:val="26"/>
        </w:rPr>
      </w:pPr>
      <w:r w:rsidRPr="00022EBA">
        <w:rPr>
          <w:rFonts w:ascii="Times New Roman" w:hAnsi="Times New Roman" w:cs="Times New Roman"/>
          <w:sz w:val="26"/>
          <w:szCs w:val="26"/>
        </w:rPr>
        <w:t>152 семьям предоставлена денежная компенсация на праве выкупа жилья в рамках переселения граждан из ветхого и аварийного жилья.</w:t>
      </w:r>
      <w:r>
        <w:rPr>
          <w:rFonts w:ascii="Times New Roman" w:hAnsi="Times New Roman" w:cs="Times New Roman"/>
          <w:sz w:val="26"/>
          <w:szCs w:val="26"/>
        </w:rPr>
        <w:t xml:space="preserve"> </w:t>
      </w:r>
    </w:p>
    <w:p w:rsidR="00D944CE" w:rsidRPr="00902252" w:rsidRDefault="00D944CE" w:rsidP="00A21CB8">
      <w:pPr>
        <w:spacing w:after="0" w:line="240" w:lineRule="auto"/>
        <w:ind w:firstLine="709"/>
        <w:jc w:val="both"/>
        <w:rPr>
          <w:rFonts w:ascii="Times New Roman" w:hAnsi="Times New Roman" w:cs="Times New Roman"/>
          <w:sz w:val="26"/>
          <w:szCs w:val="26"/>
        </w:rPr>
      </w:pPr>
      <w:r w:rsidRPr="00022EBA">
        <w:rPr>
          <w:rFonts w:ascii="Times New Roman" w:hAnsi="Times New Roman" w:cs="Times New Roman"/>
          <w:sz w:val="26"/>
          <w:szCs w:val="26"/>
        </w:rPr>
        <w:t>В</w:t>
      </w:r>
      <w:r w:rsidRPr="00902252">
        <w:rPr>
          <w:rFonts w:ascii="Times New Roman" w:hAnsi="Times New Roman" w:cs="Times New Roman"/>
          <w:sz w:val="26"/>
          <w:szCs w:val="26"/>
        </w:rPr>
        <w:t xml:space="preserve"> рамках исполнения государственных полномочий по обеспечению жильем отдельных категорий граждан предоставлены 37 жилых помещений лицам из числа детей-сирот и детям, оставшихся без попечения родителей.</w:t>
      </w:r>
    </w:p>
    <w:p w:rsidR="00D944CE" w:rsidRPr="00902252" w:rsidRDefault="00D944CE" w:rsidP="00A21CB8">
      <w:pPr>
        <w:spacing w:after="0" w:line="240" w:lineRule="auto"/>
        <w:ind w:firstLine="709"/>
        <w:jc w:val="both"/>
        <w:rPr>
          <w:rFonts w:ascii="Times New Roman" w:hAnsi="Times New Roman" w:cs="Times New Roman"/>
          <w:sz w:val="26"/>
          <w:szCs w:val="26"/>
        </w:rPr>
      </w:pPr>
      <w:r w:rsidRPr="00902252">
        <w:rPr>
          <w:rFonts w:ascii="Times New Roman" w:hAnsi="Times New Roman" w:cs="Times New Roman"/>
          <w:sz w:val="26"/>
          <w:szCs w:val="26"/>
        </w:rPr>
        <w:lastRenderedPageBreak/>
        <w:t>Предоставлены единовременные денежные выплаты, социальные выплаты 7</w:t>
      </w:r>
      <w:r w:rsidRPr="00902252">
        <w:rPr>
          <w:rFonts w:ascii="Times New Roman" w:hAnsi="Times New Roman" w:cs="Times New Roman"/>
          <w:color w:val="FF0000"/>
          <w:sz w:val="26"/>
          <w:szCs w:val="26"/>
        </w:rPr>
        <w:t xml:space="preserve"> </w:t>
      </w:r>
      <w:r w:rsidRPr="00902252">
        <w:rPr>
          <w:rFonts w:ascii="Times New Roman" w:hAnsi="Times New Roman" w:cs="Times New Roman"/>
          <w:sz w:val="26"/>
          <w:szCs w:val="26"/>
        </w:rPr>
        <w:t>гражданам на строительство или приобретение жилья за счет средств бюджетов всех уровней (РФ, РК, МО МР):</w:t>
      </w:r>
    </w:p>
    <w:p w:rsidR="00D944CE" w:rsidRPr="00902252" w:rsidRDefault="00D944CE" w:rsidP="00A21CB8">
      <w:pPr>
        <w:spacing w:after="0" w:line="240" w:lineRule="auto"/>
        <w:ind w:firstLine="708"/>
        <w:jc w:val="both"/>
        <w:rPr>
          <w:rFonts w:ascii="Times New Roman" w:hAnsi="Times New Roman"/>
          <w:sz w:val="26"/>
          <w:szCs w:val="26"/>
        </w:rPr>
      </w:pPr>
      <w:r w:rsidRPr="00902252">
        <w:rPr>
          <w:rFonts w:ascii="Times New Roman" w:hAnsi="Times New Roman" w:cs="Times New Roman"/>
          <w:sz w:val="26"/>
          <w:szCs w:val="26"/>
        </w:rPr>
        <w:t xml:space="preserve"> - </w:t>
      </w:r>
      <w:r w:rsidRPr="00902252">
        <w:rPr>
          <w:rFonts w:ascii="Times New Roman" w:hAnsi="Times New Roman"/>
          <w:sz w:val="26"/>
          <w:szCs w:val="26"/>
        </w:rPr>
        <w:t>4 молодые семьи (одна семья - многодетная) получили свидетельство о праве на получение социальной выплаты для приобретения или строительства жилья в рамках подпрограммы «Обеспечение жильем молодых семей федеральной целевой программы «Жилище» на 2015-2020 годы»;</w:t>
      </w:r>
    </w:p>
    <w:p w:rsidR="00D944CE" w:rsidRPr="00902252" w:rsidRDefault="00D944CE" w:rsidP="00A21CB8">
      <w:pPr>
        <w:spacing w:after="0" w:line="240" w:lineRule="auto"/>
        <w:ind w:firstLine="708"/>
        <w:jc w:val="both"/>
        <w:rPr>
          <w:rFonts w:ascii="Times New Roman" w:hAnsi="Times New Roman"/>
          <w:sz w:val="26"/>
          <w:szCs w:val="26"/>
        </w:rPr>
      </w:pPr>
      <w:r w:rsidRPr="00902252">
        <w:rPr>
          <w:rFonts w:ascii="Times New Roman" w:hAnsi="Times New Roman"/>
          <w:sz w:val="26"/>
          <w:szCs w:val="26"/>
        </w:rPr>
        <w:t>- 3 гражданина, относящиеся к категории инвалиды 1, 2, 3 групп, инвалиды с детства, семьи имеющие детей инвалидов получили единовременные денежные выплаты.</w:t>
      </w:r>
    </w:p>
    <w:p w:rsidR="00D944CE" w:rsidRPr="00902252" w:rsidRDefault="00D944CE" w:rsidP="00A21CB8">
      <w:pPr>
        <w:spacing w:after="0" w:line="240" w:lineRule="auto"/>
        <w:ind w:firstLine="708"/>
        <w:jc w:val="both"/>
        <w:rPr>
          <w:rFonts w:ascii="Times New Roman" w:eastAsia="12" w:hAnsi="Times New Roman" w:cs="Times New Roman"/>
          <w:sz w:val="26"/>
          <w:szCs w:val="26"/>
        </w:rPr>
      </w:pPr>
      <w:r w:rsidRPr="00902252">
        <w:rPr>
          <w:rFonts w:ascii="Times New Roman" w:eastAsia="12" w:hAnsi="Times New Roman" w:cs="Times New Roman"/>
          <w:sz w:val="26"/>
          <w:szCs w:val="26"/>
        </w:rPr>
        <w:t>Комитетом по управлению муниципальной собственностью МР «Печора» оформлено 180 договоров о передаче жилых помещений в собственность граждан.</w:t>
      </w:r>
    </w:p>
    <w:p w:rsidR="00D944CE" w:rsidRPr="00902252" w:rsidRDefault="00D944CE" w:rsidP="00A21CB8">
      <w:pPr>
        <w:spacing w:after="0" w:line="240" w:lineRule="auto"/>
        <w:ind w:firstLine="284"/>
        <w:jc w:val="both"/>
        <w:rPr>
          <w:rFonts w:ascii="Times New Roman" w:eastAsia="12" w:hAnsi="Times New Roman" w:cs="Times New Roman"/>
          <w:sz w:val="26"/>
          <w:szCs w:val="26"/>
        </w:rPr>
      </w:pPr>
      <w:r w:rsidRPr="00902252">
        <w:rPr>
          <w:rFonts w:ascii="Times New Roman" w:eastAsia="12" w:hAnsi="Times New Roman" w:cs="Times New Roman"/>
          <w:sz w:val="26"/>
          <w:szCs w:val="26"/>
        </w:rPr>
        <w:t>В целях реализации муниципальной адресной программы «Переселения граждан из аварийного жилищного фонда» на 2013 - 2017 годы заключено 211 Соглашений об изъятии недвижимого имущества для муниципальных нужд и 37 договоров мены.</w:t>
      </w:r>
    </w:p>
    <w:p w:rsidR="00D944CE" w:rsidRPr="00902252" w:rsidRDefault="00D944CE" w:rsidP="00A21CB8">
      <w:pPr>
        <w:spacing w:after="0" w:line="240" w:lineRule="auto"/>
        <w:ind w:firstLine="708"/>
        <w:jc w:val="both"/>
        <w:rPr>
          <w:rFonts w:ascii="Times New Roman" w:eastAsia="12" w:hAnsi="Times New Roman" w:cs="Times New Roman"/>
          <w:sz w:val="26"/>
          <w:szCs w:val="26"/>
        </w:rPr>
      </w:pPr>
      <w:r w:rsidRPr="00902252">
        <w:rPr>
          <w:rFonts w:ascii="Times New Roman" w:eastAsia="12" w:hAnsi="Times New Roman" w:cs="Times New Roman"/>
          <w:sz w:val="26"/>
          <w:szCs w:val="26"/>
        </w:rPr>
        <w:t>В течени</w:t>
      </w:r>
      <w:proofErr w:type="gramStart"/>
      <w:r w:rsidRPr="00902252">
        <w:rPr>
          <w:rFonts w:ascii="Times New Roman" w:eastAsia="12" w:hAnsi="Times New Roman" w:cs="Times New Roman"/>
          <w:sz w:val="26"/>
          <w:szCs w:val="26"/>
        </w:rPr>
        <w:t>и</w:t>
      </w:r>
      <w:proofErr w:type="gramEnd"/>
      <w:r w:rsidRPr="00902252">
        <w:rPr>
          <w:rFonts w:ascii="Times New Roman" w:eastAsia="12" w:hAnsi="Times New Roman" w:cs="Times New Roman"/>
          <w:sz w:val="26"/>
          <w:szCs w:val="26"/>
        </w:rPr>
        <w:t xml:space="preserve"> 2017 года предоставлено 493 муниципальной услуги по предоставлению гражданам по договорам социального найма жилых помещений муниципального жилого фонда.</w:t>
      </w:r>
    </w:p>
    <w:p w:rsidR="00902252" w:rsidRPr="00902252" w:rsidRDefault="00902252" w:rsidP="00126CC1">
      <w:pPr>
        <w:spacing w:after="0"/>
        <w:ind w:firstLine="567"/>
        <w:jc w:val="center"/>
        <w:rPr>
          <w:rFonts w:ascii="Times New Roman" w:eastAsia="Calibri" w:hAnsi="Times New Roman" w:cs="Times New Roman"/>
          <w:b/>
          <w:i/>
          <w:sz w:val="26"/>
          <w:szCs w:val="26"/>
        </w:rPr>
      </w:pPr>
    </w:p>
    <w:p w:rsidR="000128F7" w:rsidRPr="00902252" w:rsidRDefault="000128F7" w:rsidP="00126CC1">
      <w:pPr>
        <w:spacing w:after="0"/>
        <w:ind w:firstLine="567"/>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t>ДОРОЖНАЯ</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ДЕЯТЕЛЬНОСТЬ</w:t>
      </w:r>
    </w:p>
    <w:p w:rsidR="000128F7" w:rsidRPr="00902252" w:rsidRDefault="000128F7" w:rsidP="00A21CB8">
      <w:pPr>
        <w:spacing w:after="0" w:line="240" w:lineRule="auto"/>
        <w:jc w:val="center"/>
        <w:rPr>
          <w:rFonts w:ascii="Times New Roman" w:eastAsia="12" w:hAnsi="Times New Roman" w:cs="Times New Roman"/>
          <w:b/>
          <w:sz w:val="26"/>
          <w:szCs w:val="26"/>
        </w:rPr>
      </w:pPr>
    </w:p>
    <w:p w:rsidR="00F969D2" w:rsidRPr="00902252" w:rsidRDefault="00F969D2" w:rsidP="00A21CB8">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Общая протяженность автомобильных дорог на территории муниципального </w:t>
      </w:r>
      <w:proofErr w:type="spellStart"/>
      <w:r w:rsidRPr="00902252">
        <w:rPr>
          <w:rFonts w:ascii="Times New Roman" w:eastAsia="Times New Roman" w:hAnsi="Times New Roman" w:cs="Times New Roman"/>
          <w:sz w:val="26"/>
          <w:szCs w:val="26"/>
        </w:rPr>
        <w:t>раойна</w:t>
      </w:r>
      <w:proofErr w:type="spellEnd"/>
      <w:r w:rsidRPr="00902252">
        <w:rPr>
          <w:rFonts w:ascii="Times New Roman" w:eastAsia="Times New Roman" w:hAnsi="Times New Roman" w:cs="Times New Roman"/>
          <w:sz w:val="26"/>
          <w:szCs w:val="26"/>
        </w:rPr>
        <w:t xml:space="preserve"> «Печора» составляет 497 км, из них  протяженность автодорог общего пользования местного значения - 97,9 км. </w:t>
      </w:r>
    </w:p>
    <w:p w:rsidR="00F969D2" w:rsidRPr="00902252" w:rsidRDefault="00F969D2" w:rsidP="00A21CB8">
      <w:pPr>
        <w:spacing w:after="0" w:line="240" w:lineRule="auto"/>
        <w:ind w:firstLine="567"/>
        <w:jc w:val="both"/>
        <w:rPr>
          <w:rFonts w:ascii="Times New Roman" w:hAnsi="Times New Roman" w:cs="Times New Roman"/>
          <w:sz w:val="26"/>
          <w:szCs w:val="26"/>
        </w:rPr>
      </w:pPr>
      <w:r w:rsidRPr="00902252">
        <w:rPr>
          <w:rFonts w:ascii="Times New Roman" w:hAnsi="Times New Roman" w:cs="Times New Roman"/>
          <w:sz w:val="26"/>
          <w:szCs w:val="26"/>
        </w:rPr>
        <w:t xml:space="preserve">Мероприятия по обеспечению безопасности дорожного движения в 2017 году планировались и осуществлялись согласно принятым бюджетным обязательствам. Они являлись приоритетными среди вопросов местного значения. </w:t>
      </w:r>
    </w:p>
    <w:p w:rsidR="00F969D2" w:rsidRPr="00902252" w:rsidRDefault="0091200F" w:rsidP="00A21C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00F969D2" w:rsidRPr="00902252">
        <w:rPr>
          <w:rFonts w:ascii="Times New Roman" w:hAnsi="Times New Roman" w:cs="Times New Roman"/>
          <w:sz w:val="26"/>
          <w:szCs w:val="26"/>
        </w:rPr>
        <w:t>ыполнены работы по асфальтированию улично-дорожной сети г. Печоры 6 участков «картами» на сумму 16</w:t>
      </w:r>
      <w:r w:rsidR="00BE09A7" w:rsidRPr="00BE09A7">
        <w:rPr>
          <w:rFonts w:ascii="Times New Roman" w:eastAsia="Times New Roman" w:hAnsi="Times New Roman" w:cs="Times New Roman"/>
          <w:color w:val="000000"/>
          <w:sz w:val="26"/>
          <w:szCs w:val="26"/>
        </w:rPr>
        <w:t xml:space="preserve"> </w:t>
      </w:r>
      <w:r w:rsidR="00BE09A7" w:rsidRPr="00BE09A7">
        <w:rPr>
          <w:rFonts w:ascii="Times New Roman" w:hAnsi="Times New Roman" w:cs="Times New Roman"/>
          <w:sz w:val="26"/>
          <w:szCs w:val="26"/>
        </w:rPr>
        <w:t>млн.</w:t>
      </w:r>
      <w:r w:rsidR="00F969D2" w:rsidRPr="00902252">
        <w:rPr>
          <w:rFonts w:ascii="Times New Roman" w:hAnsi="Times New Roman" w:cs="Times New Roman"/>
          <w:sz w:val="26"/>
          <w:szCs w:val="26"/>
        </w:rPr>
        <w:t xml:space="preserve"> 243 </w:t>
      </w:r>
      <w:r w:rsidR="00BE09A7">
        <w:rPr>
          <w:rFonts w:ascii="Times New Roman" w:hAnsi="Times New Roman" w:cs="Times New Roman"/>
          <w:sz w:val="26"/>
          <w:szCs w:val="26"/>
        </w:rPr>
        <w:t>тыс</w:t>
      </w:r>
      <w:r w:rsidR="00F969D2" w:rsidRPr="00902252">
        <w:rPr>
          <w:rFonts w:ascii="Times New Roman" w:hAnsi="Times New Roman" w:cs="Times New Roman"/>
          <w:sz w:val="26"/>
          <w:szCs w:val="26"/>
        </w:rPr>
        <w:t>. рублей, общей площадью 13,7 тыс</w:t>
      </w:r>
      <w:proofErr w:type="gramStart"/>
      <w:r w:rsidR="00F969D2" w:rsidRPr="00902252">
        <w:rPr>
          <w:rFonts w:ascii="Times New Roman" w:hAnsi="Times New Roman" w:cs="Times New Roman"/>
          <w:sz w:val="26"/>
          <w:szCs w:val="26"/>
        </w:rPr>
        <w:t>.м</w:t>
      </w:r>
      <w:proofErr w:type="gramEnd"/>
      <w:r w:rsidR="00F969D2" w:rsidRPr="00902252">
        <w:rPr>
          <w:rFonts w:ascii="Times New Roman" w:hAnsi="Times New Roman" w:cs="Times New Roman"/>
          <w:sz w:val="26"/>
          <w:szCs w:val="26"/>
          <w:vertAlign w:val="superscript"/>
        </w:rPr>
        <w:t>2</w:t>
      </w:r>
      <w:r w:rsidR="00F969D2" w:rsidRPr="00902252">
        <w:rPr>
          <w:rFonts w:ascii="Times New Roman" w:hAnsi="Times New Roman" w:cs="Times New Roman"/>
          <w:sz w:val="26"/>
          <w:szCs w:val="26"/>
        </w:rPr>
        <w:t xml:space="preserve">: </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-от ул. </w:t>
      </w:r>
      <w:proofErr w:type="gramStart"/>
      <w:r w:rsidRPr="00902252">
        <w:rPr>
          <w:rFonts w:ascii="Times New Roman" w:hAnsi="Times New Roman" w:cs="Times New Roman"/>
          <w:sz w:val="26"/>
          <w:szCs w:val="26"/>
        </w:rPr>
        <w:t>Дорожной</w:t>
      </w:r>
      <w:proofErr w:type="gramEnd"/>
      <w:r w:rsidRPr="00902252">
        <w:rPr>
          <w:rFonts w:ascii="Times New Roman" w:hAnsi="Times New Roman" w:cs="Times New Roman"/>
          <w:sz w:val="26"/>
          <w:szCs w:val="26"/>
        </w:rPr>
        <w:t xml:space="preserve"> до КНС 2 (канализационная насосная станция) по ул. Н. Островского; </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от жилого дома № 79 по Печорскому проспекту до ул. </w:t>
      </w:r>
      <w:proofErr w:type="gramStart"/>
      <w:r w:rsidRPr="00902252">
        <w:rPr>
          <w:rFonts w:ascii="Times New Roman" w:hAnsi="Times New Roman" w:cs="Times New Roman"/>
          <w:sz w:val="26"/>
          <w:szCs w:val="26"/>
        </w:rPr>
        <w:t>Железнодорожная</w:t>
      </w:r>
      <w:proofErr w:type="gramEnd"/>
      <w:r w:rsidRPr="00902252">
        <w:rPr>
          <w:rFonts w:ascii="Times New Roman" w:hAnsi="Times New Roman" w:cs="Times New Roman"/>
          <w:sz w:val="26"/>
          <w:szCs w:val="26"/>
        </w:rPr>
        <w:t xml:space="preserve">; </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от жилого дома № 2 до ж. д. № 4 по ул. </w:t>
      </w:r>
      <w:proofErr w:type="gramStart"/>
      <w:r w:rsidRPr="00902252">
        <w:rPr>
          <w:rFonts w:ascii="Times New Roman" w:hAnsi="Times New Roman" w:cs="Times New Roman"/>
          <w:sz w:val="26"/>
          <w:szCs w:val="26"/>
        </w:rPr>
        <w:t>Привокзальная</w:t>
      </w:r>
      <w:proofErr w:type="gramEnd"/>
      <w:r w:rsidRPr="00902252">
        <w:rPr>
          <w:rFonts w:ascii="Times New Roman" w:hAnsi="Times New Roman" w:cs="Times New Roman"/>
          <w:sz w:val="26"/>
          <w:szCs w:val="26"/>
        </w:rPr>
        <w:t xml:space="preserve">; </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по Печорскому проспекту, район поликлиники № 1; </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перекресток Печорский проспект – ул. </w:t>
      </w:r>
      <w:proofErr w:type="gramStart"/>
      <w:r w:rsidRPr="00902252">
        <w:rPr>
          <w:rFonts w:ascii="Times New Roman" w:hAnsi="Times New Roman" w:cs="Times New Roman"/>
          <w:sz w:val="26"/>
          <w:szCs w:val="26"/>
        </w:rPr>
        <w:t>Ленинградская</w:t>
      </w:r>
      <w:proofErr w:type="gramEnd"/>
      <w:r w:rsidRPr="00902252">
        <w:rPr>
          <w:rFonts w:ascii="Times New Roman" w:hAnsi="Times New Roman" w:cs="Times New Roman"/>
          <w:sz w:val="26"/>
          <w:szCs w:val="26"/>
        </w:rPr>
        <w:t xml:space="preserve">; </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 xml:space="preserve">- перекресток ул. </w:t>
      </w:r>
      <w:proofErr w:type="gramStart"/>
      <w:r w:rsidRPr="00902252">
        <w:rPr>
          <w:rFonts w:ascii="Times New Roman" w:hAnsi="Times New Roman" w:cs="Times New Roman"/>
          <w:sz w:val="26"/>
          <w:szCs w:val="26"/>
        </w:rPr>
        <w:t>Железнодорожной</w:t>
      </w:r>
      <w:proofErr w:type="gramEnd"/>
      <w:r w:rsidRPr="00902252">
        <w:rPr>
          <w:rFonts w:ascii="Times New Roman" w:hAnsi="Times New Roman" w:cs="Times New Roman"/>
          <w:sz w:val="26"/>
          <w:szCs w:val="26"/>
        </w:rPr>
        <w:t xml:space="preserve"> - ул. Московской.</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Ямочный ремонт выполнен на сумму 1</w:t>
      </w:r>
      <w:r w:rsidR="0091200F">
        <w:rPr>
          <w:rFonts w:ascii="Times New Roman" w:hAnsi="Times New Roman" w:cs="Times New Roman"/>
          <w:sz w:val="26"/>
          <w:szCs w:val="26"/>
        </w:rPr>
        <w:t xml:space="preserve"> млн.</w:t>
      </w:r>
      <w:r w:rsidRPr="00902252">
        <w:rPr>
          <w:rFonts w:ascii="Times New Roman" w:hAnsi="Times New Roman" w:cs="Times New Roman"/>
          <w:sz w:val="26"/>
          <w:szCs w:val="26"/>
        </w:rPr>
        <w:t xml:space="preserve"> 850 </w:t>
      </w:r>
      <w:r w:rsidR="0091200F">
        <w:rPr>
          <w:rFonts w:ascii="Times New Roman" w:hAnsi="Times New Roman" w:cs="Times New Roman"/>
          <w:sz w:val="26"/>
          <w:szCs w:val="26"/>
        </w:rPr>
        <w:t>тыс</w:t>
      </w:r>
      <w:r w:rsidRPr="00902252">
        <w:rPr>
          <w:rFonts w:ascii="Times New Roman" w:hAnsi="Times New Roman" w:cs="Times New Roman"/>
          <w:sz w:val="26"/>
          <w:szCs w:val="26"/>
        </w:rPr>
        <w:t>. рублей, площадь - 750 м</w:t>
      </w:r>
      <w:proofErr w:type="gramStart"/>
      <w:r w:rsidRPr="00902252">
        <w:rPr>
          <w:rFonts w:ascii="Times New Roman" w:hAnsi="Times New Roman" w:cs="Times New Roman"/>
          <w:sz w:val="26"/>
          <w:szCs w:val="26"/>
          <w:vertAlign w:val="superscript"/>
        </w:rPr>
        <w:t>2</w:t>
      </w:r>
      <w:proofErr w:type="gramEnd"/>
      <w:r w:rsidRPr="00902252">
        <w:rPr>
          <w:rFonts w:ascii="Times New Roman" w:hAnsi="Times New Roman" w:cs="Times New Roman"/>
          <w:sz w:val="26"/>
          <w:szCs w:val="26"/>
        </w:rPr>
        <w:t>.</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В летний период были произведены работы по нанесению дорожной разметки на территории городского поселения «Печора» путем заключения муниципального контракта на  сумму 1</w:t>
      </w:r>
      <w:r w:rsidR="0091200F">
        <w:rPr>
          <w:rFonts w:ascii="Times New Roman" w:hAnsi="Times New Roman" w:cs="Times New Roman"/>
          <w:sz w:val="26"/>
          <w:szCs w:val="26"/>
        </w:rPr>
        <w:t xml:space="preserve"> млн. </w:t>
      </w:r>
      <w:r w:rsidRPr="00902252">
        <w:rPr>
          <w:rFonts w:ascii="Times New Roman" w:hAnsi="Times New Roman" w:cs="Times New Roman"/>
          <w:sz w:val="26"/>
          <w:szCs w:val="26"/>
        </w:rPr>
        <w:t xml:space="preserve">919 </w:t>
      </w:r>
      <w:r w:rsidR="0091200F">
        <w:rPr>
          <w:rFonts w:ascii="Times New Roman" w:hAnsi="Times New Roman" w:cs="Times New Roman"/>
          <w:sz w:val="26"/>
          <w:szCs w:val="26"/>
        </w:rPr>
        <w:t>тыс</w:t>
      </w:r>
      <w:r w:rsidRPr="00902252">
        <w:rPr>
          <w:rFonts w:ascii="Times New Roman" w:hAnsi="Times New Roman" w:cs="Times New Roman"/>
          <w:sz w:val="26"/>
          <w:szCs w:val="26"/>
        </w:rPr>
        <w:t>. рублей.</w:t>
      </w:r>
    </w:p>
    <w:p w:rsidR="00F969D2" w:rsidRPr="00902252" w:rsidRDefault="00F969D2" w:rsidP="00A21CB8">
      <w:pPr>
        <w:spacing w:after="0" w:line="240" w:lineRule="auto"/>
        <w:ind w:firstLine="284"/>
        <w:jc w:val="both"/>
        <w:rPr>
          <w:rFonts w:ascii="Times New Roman" w:hAnsi="Times New Roman" w:cs="Times New Roman"/>
          <w:sz w:val="26"/>
          <w:szCs w:val="26"/>
        </w:rPr>
      </w:pPr>
      <w:r w:rsidRPr="00902252">
        <w:rPr>
          <w:rFonts w:ascii="Times New Roman" w:hAnsi="Times New Roman" w:cs="Times New Roman"/>
          <w:sz w:val="26"/>
          <w:szCs w:val="26"/>
        </w:rPr>
        <w:t>В течение 2017 года на территории городского поселения «Печора» установлены светофоры тип Т</w:t>
      </w:r>
      <w:proofErr w:type="gramStart"/>
      <w:r w:rsidRPr="00902252">
        <w:rPr>
          <w:rFonts w:ascii="Times New Roman" w:hAnsi="Times New Roman" w:cs="Times New Roman"/>
          <w:sz w:val="26"/>
          <w:szCs w:val="26"/>
        </w:rPr>
        <w:t>7</w:t>
      </w:r>
      <w:proofErr w:type="gramEnd"/>
      <w:r w:rsidRPr="00902252">
        <w:rPr>
          <w:rFonts w:ascii="Times New Roman" w:hAnsi="Times New Roman" w:cs="Times New Roman"/>
          <w:sz w:val="26"/>
          <w:szCs w:val="26"/>
        </w:rPr>
        <w:t xml:space="preserve">  на участках:</w:t>
      </w:r>
    </w:p>
    <w:p w:rsidR="00F969D2" w:rsidRPr="00902252" w:rsidRDefault="00F969D2" w:rsidP="00A21CB8">
      <w:pPr>
        <w:numPr>
          <w:ilvl w:val="0"/>
          <w:numId w:val="4"/>
        </w:numPr>
        <w:spacing w:after="0" w:line="240" w:lineRule="auto"/>
        <w:jc w:val="both"/>
        <w:rPr>
          <w:rFonts w:ascii="Times New Roman" w:hAnsi="Times New Roman" w:cs="Times New Roman"/>
          <w:b/>
          <w:sz w:val="26"/>
          <w:szCs w:val="26"/>
        </w:rPr>
      </w:pPr>
      <w:r w:rsidRPr="00902252">
        <w:rPr>
          <w:rFonts w:ascii="Times New Roman" w:hAnsi="Times New Roman" w:cs="Times New Roman"/>
          <w:sz w:val="26"/>
          <w:szCs w:val="26"/>
        </w:rPr>
        <w:t xml:space="preserve">Ул. </w:t>
      </w:r>
      <w:proofErr w:type="gramStart"/>
      <w:r w:rsidRPr="00902252">
        <w:rPr>
          <w:rFonts w:ascii="Times New Roman" w:hAnsi="Times New Roman" w:cs="Times New Roman"/>
          <w:sz w:val="26"/>
          <w:szCs w:val="26"/>
        </w:rPr>
        <w:t>Советская</w:t>
      </w:r>
      <w:proofErr w:type="gramEnd"/>
      <w:r w:rsidRPr="00902252">
        <w:rPr>
          <w:rFonts w:ascii="Times New Roman" w:hAnsi="Times New Roman" w:cs="Times New Roman"/>
          <w:sz w:val="26"/>
          <w:szCs w:val="26"/>
        </w:rPr>
        <w:t>, пешеходный переход в районе дома № 2;</w:t>
      </w:r>
    </w:p>
    <w:p w:rsidR="00F969D2" w:rsidRPr="00902252" w:rsidRDefault="00F969D2" w:rsidP="00A21CB8">
      <w:pPr>
        <w:numPr>
          <w:ilvl w:val="0"/>
          <w:numId w:val="4"/>
        </w:numPr>
        <w:spacing w:after="0" w:line="240" w:lineRule="auto"/>
        <w:jc w:val="both"/>
        <w:rPr>
          <w:rFonts w:ascii="Times New Roman" w:hAnsi="Times New Roman" w:cs="Times New Roman"/>
          <w:b/>
          <w:sz w:val="26"/>
          <w:szCs w:val="26"/>
        </w:rPr>
      </w:pPr>
      <w:r w:rsidRPr="00902252">
        <w:rPr>
          <w:rFonts w:ascii="Times New Roman" w:hAnsi="Times New Roman" w:cs="Times New Roman"/>
          <w:sz w:val="26"/>
          <w:szCs w:val="26"/>
        </w:rPr>
        <w:t>Ул. Ленина, пешеходный переход в районе дома № 26;</w:t>
      </w:r>
    </w:p>
    <w:p w:rsidR="00F969D2" w:rsidRPr="00902252" w:rsidRDefault="00F969D2" w:rsidP="00A21CB8">
      <w:pPr>
        <w:numPr>
          <w:ilvl w:val="0"/>
          <w:numId w:val="4"/>
        </w:numPr>
        <w:spacing w:after="0" w:line="240" w:lineRule="auto"/>
        <w:jc w:val="both"/>
        <w:rPr>
          <w:rFonts w:ascii="Times New Roman" w:hAnsi="Times New Roman" w:cs="Times New Roman"/>
          <w:sz w:val="26"/>
          <w:szCs w:val="26"/>
        </w:rPr>
      </w:pPr>
      <w:r w:rsidRPr="00902252">
        <w:rPr>
          <w:rFonts w:ascii="Times New Roman" w:hAnsi="Times New Roman" w:cs="Times New Roman"/>
          <w:sz w:val="26"/>
          <w:szCs w:val="26"/>
        </w:rPr>
        <w:t>Перекресток ул. Чехова – ул. Свободы.</w:t>
      </w:r>
    </w:p>
    <w:p w:rsidR="008050E6" w:rsidRPr="00902252" w:rsidRDefault="008050E6" w:rsidP="008050E6">
      <w:pPr>
        <w:spacing w:after="0"/>
        <w:jc w:val="both"/>
        <w:rPr>
          <w:rFonts w:ascii="Times New Roman" w:eastAsia="Calibri" w:hAnsi="Times New Roman" w:cs="Times New Roman"/>
          <w:b/>
          <w:i/>
          <w:color w:val="FF0000"/>
          <w:sz w:val="26"/>
          <w:szCs w:val="26"/>
        </w:rPr>
      </w:pPr>
    </w:p>
    <w:p w:rsidR="003B4843" w:rsidRDefault="003B4843" w:rsidP="00D6277C">
      <w:pPr>
        <w:spacing w:after="0"/>
        <w:ind w:firstLine="708"/>
        <w:jc w:val="center"/>
        <w:rPr>
          <w:rFonts w:ascii="Times New Roman" w:eastAsia="Calibri" w:hAnsi="Times New Roman" w:cs="Times New Roman"/>
          <w:b/>
          <w:i/>
          <w:sz w:val="26"/>
          <w:szCs w:val="26"/>
        </w:rPr>
      </w:pPr>
    </w:p>
    <w:p w:rsidR="000128F7" w:rsidRPr="00902252" w:rsidRDefault="000128F7" w:rsidP="00D6277C">
      <w:pPr>
        <w:spacing w:after="0"/>
        <w:ind w:firstLine="708"/>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lastRenderedPageBreak/>
        <w:t>ТРАНСПОРТНЫЕ</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УСЛУГИ</w:t>
      </w:r>
    </w:p>
    <w:p w:rsidR="00F969D2" w:rsidRPr="00902252" w:rsidRDefault="00F969D2" w:rsidP="00F969D2">
      <w:pPr>
        <w:spacing w:after="0"/>
        <w:ind w:firstLine="708"/>
        <w:jc w:val="both"/>
        <w:rPr>
          <w:rFonts w:ascii="Times New Roman" w:eastAsia="Times New Roman" w:hAnsi="Times New Roman" w:cs="Times New Roman"/>
          <w:sz w:val="26"/>
          <w:szCs w:val="26"/>
        </w:rPr>
      </w:pPr>
    </w:p>
    <w:p w:rsidR="00F969D2" w:rsidRPr="00902252" w:rsidRDefault="00F969D2" w:rsidP="00A21CB8">
      <w:pPr>
        <w:spacing w:after="0" w:line="240" w:lineRule="auto"/>
        <w:ind w:firstLine="708"/>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 рамках соглашения с Министерством инвестиций, промышленности и транспорта Республики Коми на период весенне-осенней распутицы 2017 года АО «</w:t>
      </w:r>
      <w:proofErr w:type="spellStart"/>
      <w:r w:rsidRPr="00902252">
        <w:rPr>
          <w:rFonts w:ascii="Times New Roman" w:eastAsia="Times New Roman" w:hAnsi="Times New Roman" w:cs="Times New Roman"/>
          <w:sz w:val="26"/>
          <w:szCs w:val="26"/>
        </w:rPr>
        <w:t>Комиавиатранс</w:t>
      </w:r>
      <w:proofErr w:type="spellEnd"/>
      <w:r w:rsidRPr="00902252">
        <w:rPr>
          <w:rFonts w:ascii="Times New Roman" w:eastAsia="Times New Roman" w:hAnsi="Times New Roman" w:cs="Times New Roman"/>
          <w:sz w:val="26"/>
          <w:szCs w:val="26"/>
        </w:rPr>
        <w:t xml:space="preserve">» осуществлялись пассажирские перевозки воздушными судами типа МИ-8 по маршруту «г. Печора – </w:t>
      </w:r>
      <w:proofErr w:type="gramStart"/>
      <w:r w:rsidRPr="00902252">
        <w:rPr>
          <w:rFonts w:ascii="Times New Roman" w:eastAsia="Times New Roman" w:hAnsi="Times New Roman" w:cs="Times New Roman"/>
          <w:sz w:val="26"/>
          <w:szCs w:val="26"/>
        </w:rPr>
        <w:t>с</w:t>
      </w:r>
      <w:proofErr w:type="gramEnd"/>
      <w:r w:rsidRPr="00902252">
        <w:rPr>
          <w:rFonts w:ascii="Times New Roman" w:eastAsia="Times New Roman" w:hAnsi="Times New Roman" w:cs="Times New Roman"/>
          <w:sz w:val="26"/>
          <w:szCs w:val="26"/>
        </w:rPr>
        <w:t>. Приуральское – г. Печора».</w:t>
      </w:r>
    </w:p>
    <w:p w:rsidR="00F969D2" w:rsidRPr="00902252" w:rsidRDefault="00F969D2" w:rsidP="00A21CB8">
      <w:pPr>
        <w:spacing w:after="0" w:line="240" w:lineRule="auto"/>
        <w:ind w:firstLine="709"/>
        <w:jc w:val="both"/>
        <w:rPr>
          <w:rFonts w:ascii="Times New Roman" w:eastAsia="Times New Roman" w:hAnsi="Times New Roman" w:cs="Times New Roman"/>
          <w:sz w:val="26"/>
          <w:szCs w:val="26"/>
        </w:rPr>
      </w:pPr>
      <w:proofErr w:type="gramStart"/>
      <w:r w:rsidRPr="00902252">
        <w:rPr>
          <w:rFonts w:ascii="Times New Roman" w:eastAsia="Times New Roman" w:hAnsi="Times New Roman" w:cs="Times New Roman"/>
          <w:sz w:val="26"/>
          <w:szCs w:val="26"/>
        </w:rPr>
        <w:t>Перевозки речным транспортом по маршруту «г. Печора – г. Вуктыл – г. Печора» осуществлялись транспортной компанией ООО «Региональная транспортная компания».</w:t>
      </w:r>
      <w:proofErr w:type="gramEnd"/>
    </w:p>
    <w:p w:rsidR="00F969D2" w:rsidRPr="00902252" w:rsidRDefault="00F969D2" w:rsidP="00A21CB8">
      <w:pPr>
        <w:spacing w:after="0" w:line="240" w:lineRule="auto"/>
        <w:ind w:firstLine="709"/>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Согласно договорам с индивидуальными предпринимателями ИП Хомич Андреем Васильевичем и ИП Дмитрук Василием Михайловичем осуществлялись пассажирские перевозки по регулярным автобусным маршрутам на территории муниципального образования муниципального района «Печора» (городские и пригородные маршруты).</w:t>
      </w:r>
    </w:p>
    <w:p w:rsidR="00F969D2" w:rsidRPr="00902252" w:rsidRDefault="00F969D2" w:rsidP="00A21CB8">
      <w:pPr>
        <w:spacing w:after="0" w:line="240" w:lineRule="auto"/>
        <w:ind w:firstLine="709"/>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 2017 году решена проблема автобусного сообщения по маршрутам          «г. Печора – п. Березовка», «г. Печора – п. Кедровый Шор», заключен муниципальный контракт от 31 августа 2017 года между администрацией МР «Печора» и ИП Дмитрук В.М. </w:t>
      </w:r>
    </w:p>
    <w:p w:rsidR="00977EB7" w:rsidRDefault="00977EB7" w:rsidP="00977EB7">
      <w:pPr>
        <w:spacing w:after="0"/>
        <w:ind w:firstLine="708"/>
        <w:jc w:val="both"/>
        <w:rPr>
          <w:rFonts w:ascii="Times New Roman" w:eastAsia="Times New Roman" w:hAnsi="Times New Roman" w:cs="Times New Roman"/>
          <w:sz w:val="26"/>
          <w:szCs w:val="26"/>
        </w:rPr>
      </w:pPr>
    </w:p>
    <w:p w:rsidR="00617B3F" w:rsidRPr="00902252" w:rsidRDefault="00617B3F" w:rsidP="00D6277C">
      <w:pPr>
        <w:spacing w:after="0"/>
        <w:ind w:firstLine="708"/>
        <w:jc w:val="center"/>
        <w:rPr>
          <w:rFonts w:ascii="Times New Roman" w:eastAsia="12" w:hAnsi="Times New Roman" w:cs="Times New Roman"/>
          <w:b/>
          <w:i/>
          <w:spacing w:val="-3"/>
          <w:sz w:val="26"/>
          <w:szCs w:val="26"/>
        </w:rPr>
      </w:pPr>
      <w:r w:rsidRPr="00902252">
        <w:rPr>
          <w:rFonts w:ascii="Times New Roman" w:eastAsia="Calibri" w:hAnsi="Times New Roman" w:cs="Times New Roman"/>
          <w:b/>
          <w:i/>
          <w:spacing w:val="-3"/>
          <w:sz w:val="26"/>
          <w:szCs w:val="26"/>
        </w:rPr>
        <w:t>БЛАГОУСТРОЙСТВО</w:t>
      </w:r>
    </w:p>
    <w:p w:rsidR="00617B3F" w:rsidRPr="00902252" w:rsidRDefault="00617B3F" w:rsidP="00617B3F">
      <w:pPr>
        <w:spacing w:after="0"/>
        <w:jc w:val="both"/>
        <w:rPr>
          <w:rFonts w:ascii="Times New Roman" w:eastAsia="12" w:hAnsi="Times New Roman" w:cs="Times New Roman"/>
          <w:b/>
          <w:spacing w:val="-3"/>
          <w:sz w:val="26"/>
          <w:szCs w:val="26"/>
        </w:rPr>
      </w:pPr>
    </w:p>
    <w:p w:rsidR="00DF5E46" w:rsidRPr="00902252" w:rsidRDefault="00DF5E46" w:rsidP="00DF5E46">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На территории ГП «Печора» зеленые зоны представлены насаждениями общего пользования, в частности: парк культуры и отдыха им В. Дубинина, Парк геологов, Парк Победы, Рябиновая роща (у дома № 13А по Печорскому проспекту), сквер у ДКЖ, сквер у железнодорожного вокзала, Молодежный бульвар. Площадь данных насаждений составляет 15,1 га. Обеспеченность озелененными территориями общего пользования составляет свыше 3 </w:t>
      </w:r>
      <w:proofErr w:type="spellStart"/>
      <w:r w:rsidRPr="00902252">
        <w:rPr>
          <w:rFonts w:ascii="Times New Roman" w:eastAsia="Times New Roman" w:hAnsi="Times New Roman" w:cs="Times New Roman"/>
          <w:sz w:val="26"/>
          <w:szCs w:val="26"/>
        </w:rPr>
        <w:t>кв</w:t>
      </w:r>
      <w:proofErr w:type="gramStart"/>
      <w:r w:rsidRPr="00902252">
        <w:rPr>
          <w:rFonts w:ascii="Times New Roman" w:eastAsia="Times New Roman" w:hAnsi="Times New Roman" w:cs="Times New Roman"/>
          <w:sz w:val="26"/>
          <w:szCs w:val="26"/>
        </w:rPr>
        <w:t>.м</w:t>
      </w:r>
      <w:proofErr w:type="spellEnd"/>
      <w:proofErr w:type="gramEnd"/>
      <w:r w:rsidRPr="00902252">
        <w:rPr>
          <w:rFonts w:ascii="Times New Roman" w:eastAsia="Times New Roman" w:hAnsi="Times New Roman" w:cs="Times New Roman"/>
          <w:sz w:val="26"/>
          <w:szCs w:val="26"/>
        </w:rPr>
        <w:t xml:space="preserve"> на человека. Кроме того площадь зеленых насаждений улично-дорожной сети составляет 10,6 га. В рамках мероприятий по безопасности дорожного движения производится санитарная выборочная вырубка деревьев и кустарников. </w:t>
      </w:r>
    </w:p>
    <w:p w:rsidR="00DF5E46" w:rsidRPr="006A319A" w:rsidRDefault="00DF5E46" w:rsidP="00DF5E46">
      <w:pPr>
        <w:autoSpaceDE w:val="0"/>
        <w:autoSpaceDN w:val="0"/>
        <w:adjustRightInd w:val="0"/>
        <w:spacing w:after="0" w:line="240" w:lineRule="auto"/>
        <w:ind w:firstLine="397"/>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В 2017 году по исполнению бюджетных обязательств была проведена следующая работа:</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в полном объеме проведены все праздничные мероприятия в течени</w:t>
      </w:r>
      <w:proofErr w:type="gramStart"/>
      <w:r w:rsidRPr="006A319A">
        <w:rPr>
          <w:rFonts w:ascii="Times New Roman" w:eastAsia="Times New Roman" w:hAnsi="Times New Roman" w:cs="Times New Roman"/>
          <w:sz w:val="26"/>
          <w:szCs w:val="26"/>
        </w:rPr>
        <w:t>и</w:t>
      </w:r>
      <w:proofErr w:type="gramEnd"/>
      <w:r w:rsidRPr="006A319A">
        <w:rPr>
          <w:rFonts w:ascii="Times New Roman" w:eastAsia="Times New Roman" w:hAnsi="Times New Roman" w:cs="Times New Roman"/>
          <w:sz w:val="26"/>
          <w:szCs w:val="26"/>
        </w:rPr>
        <w:t xml:space="preserve"> года, начиная с обустройства купели на Крещение и заканчивая созданием новогоднего  оформления города 2017-2018 год (включая проведение салюта 01.01.2018 года). Приняли участие в республиканском конкурсе праздничного новогоднего оформления города, завоевано 2 почетное место среди городских поселений Республики Коми. Затраты составили 2</w:t>
      </w:r>
      <w:r>
        <w:rPr>
          <w:rFonts w:ascii="Times New Roman" w:eastAsia="Times New Roman" w:hAnsi="Times New Roman" w:cs="Times New Roman"/>
          <w:sz w:val="26"/>
          <w:szCs w:val="26"/>
        </w:rPr>
        <w:t xml:space="preserve"> млн. </w:t>
      </w:r>
      <w:r w:rsidRPr="006A319A">
        <w:rPr>
          <w:rFonts w:ascii="Times New Roman" w:eastAsia="Times New Roman" w:hAnsi="Times New Roman" w:cs="Times New Roman"/>
          <w:sz w:val="26"/>
          <w:szCs w:val="26"/>
        </w:rPr>
        <w:t>78</w:t>
      </w:r>
      <w:r>
        <w:rPr>
          <w:rFonts w:ascii="Times New Roman" w:eastAsia="Times New Roman" w:hAnsi="Times New Roman" w:cs="Times New Roman"/>
          <w:sz w:val="26"/>
          <w:szCs w:val="26"/>
        </w:rPr>
        <w:t>0</w:t>
      </w:r>
      <w:r w:rsidRPr="006A319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тыс</w:t>
      </w:r>
      <w:r w:rsidRPr="006A319A">
        <w:rPr>
          <w:rFonts w:ascii="Times New Roman" w:eastAsia="Times New Roman" w:hAnsi="Times New Roman" w:cs="Times New Roman"/>
          <w:sz w:val="26"/>
          <w:szCs w:val="26"/>
        </w:rPr>
        <w:t>.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xml:space="preserve">- обеспечено обустройство мест массового отдыха (монтаж/демонтаж скамеек, урн, иных МАФ) в летний сезон 2017 года. Затраты составили </w:t>
      </w:r>
      <w:r>
        <w:rPr>
          <w:rFonts w:ascii="Times New Roman" w:eastAsia="Times New Roman" w:hAnsi="Times New Roman" w:cs="Times New Roman"/>
          <w:sz w:val="26"/>
          <w:szCs w:val="26"/>
        </w:rPr>
        <w:t>280 тыс</w:t>
      </w:r>
      <w:r w:rsidRPr="006A319A">
        <w:rPr>
          <w:rFonts w:ascii="Times New Roman" w:eastAsia="Times New Roman" w:hAnsi="Times New Roman" w:cs="Times New Roman"/>
          <w:sz w:val="26"/>
          <w:szCs w:val="26"/>
        </w:rPr>
        <w:t>.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демонтированы изношенные автопавильоны с УДС г. Печора в количестве 6 штук, на их место произведен монтаж 5 новых изготовленных (приобретённых) автопавильонов (меньше на 1 единицу в связи с ликвидацией маршрута движения общественного транспорта в НИБ). Общая сумма затрат составила 802,5 тыс.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xml:space="preserve">- снесено нежилое здание по ул. Советской 52 (бывшее административное здание парка </w:t>
      </w:r>
      <w:proofErr w:type="spellStart"/>
      <w:r w:rsidRPr="006A319A">
        <w:rPr>
          <w:rFonts w:ascii="Times New Roman" w:eastAsia="Times New Roman" w:hAnsi="Times New Roman" w:cs="Times New Roman"/>
          <w:sz w:val="26"/>
          <w:szCs w:val="26"/>
        </w:rPr>
        <w:t>В.Дубинина</w:t>
      </w:r>
      <w:proofErr w:type="spellEnd"/>
      <w:r w:rsidRPr="006A319A">
        <w:rPr>
          <w:rFonts w:ascii="Times New Roman" w:eastAsia="Times New Roman" w:hAnsi="Times New Roman" w:cs="Times New Roman"/>
          <w:sz w:val="26"/>
          <w:szCs w:val="26"/>
        </w:rPr>
        <w:t xml:space="preserve">), сумма затрат составила </w:t>
      </w:r>
      <w:r>
        <w:rPr>
          <w:rFonts w:ascii="Times New Roman" w:eastAsia="Times New Roman" w:hAnsi="Times New Roman" w:cs="Times New Roman"/>
          <w:sz w:val="26"/>
          <w:szCs w:val="26"/>
        </w:rPr>
        <w:t>480 тыс</w:t>
      </w:r>
      <w:r w:rsidRPr="006A319A">
        <w:rPr>
          <w:rFonts w:ascii="Times New Roman" w:eastAsia="Times New Roman" w:hAnsi="Times New Roman" w:cs="Times New Roman"/>
          <w:sz w:val="26"/>
          <w:szCs w:val="26"/>
        </w:rPr>
        <w:t>. руб</w:t>
      </w:r>
      <w:r>
        <w:rPr>
          <w:rFonts w:ascii="Times New Roman" w:eastAsia="Times New Roman" w:hAnsi="Times New Roman" w:cs="Times New Roman"/>
          <w:sz w:val="26"/>
          <w:szCs w:val="26"/>
        </w:rPr>
        <w:t>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lastRenderedPageBreak/>
        <w:t xml:space="preserve">- приобретено (изготовлено) по оригинальному проекту 20 урн на сумму </w:t>
      </w:r>
      <w:r>
        <w:rPr>
          <w:rFonts w:ascii="Times New Roman" w:eastAsia="Times New Roman" w:hAnsi="Times New Roman" w:cs="Times New Roman"/>
          <w:sz w:val="26"/>
          <w:szCs w:val="26"/>
        </w:rPr>
        <w:t>100 тыс</w:t>
      </w:r>
      <w:r w:rsidRPr="006A319A">
        <w:rPr>
          <w:rFonts w:ascii="Times New Roman" w:eastAsia="Times New Roman" w:hAnsi="Times New Roman" w:cs="Times New Roman"/>
          <w:sz w:val="26"/>
          <w:szCs w:val="26"/>
        </w:rPr>
        <w:t>.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xml:space="preserve">- в рамках участия в республиканской акции «Год добрых дел», отмечания 96-летия РК, создания атмосферы благожелательности в городе – изготовлено баннеров, металлических табличек, аншлагов, флагов, </w:t>
      </w:r>
      <w:proofErr w:type="spellStart"/>
      <w:r w:rsidRPr="006A319A">
        <w:rPr>
          <w:rFonts w:ascii="Times New Roman" w:eastAsia="Times New Roman" w:hAnsi="Times New Roman" w:cs="Times New Roman"/>
          <w:sz w:val="26"/>
          <w:szCs w:val="26"/>
        </w:rPr>
        <w:t>флаговых</w:t>
      </w:r>
      <w:proofErr w:type="spellEnd"/>
      <w:r w:rsidRPr="006A319A">
        <w:rPr>
          <w:rFonts w:ascii="Times New Roman" w:eastAsia="Times New Roman" w:hAnsi="Times New Roman" w:cs="Times New Roman"/>
          <w:sz w:val="26"/>
          <w:szCs w:val="26"/>
        </w:rPr>
        <w:t xml:space="preserve"> консолей, приобретено хозяйственного инвентаря на обеспечение работы «отряда Главы» по санитарной очистке города на сумму </w:t>
      </w:r>
      <w:r>
        <w:rPr>
          <w:rFonts w:ascii="Times New Roman" w:eastAsia="Times New Roman" w:hAnsi="Times New Roman" w:cs="Times New Roman"/>
          <w:sz w:val="26"/>
          <w:szCs w:val="26"/>
        </w:rPr>
        <w:t>408 тыс</w:t>
      </w:r>
      <w:r w:rsidRPr="006A319A">
        <w:rPr>
          <w:rFonts w:ascii="Times New Roman" w:eastAsia="Times New Roman" w:hAnsi="Times New Roman" w:cs="Times New Roman"/>
          <w:sz w:val="26"/>
          <w:szCs w:val="26"/>
        </w:rPr>
        <w:t xml:space="preserve">. рублей.  </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заключен контракт на проведение проектно – изыскательских работ по планировке и межеванию набережной реки «Печора» на сумму 585</w:t>
      </w:r>
      <w:r>
        <w:rPr>
          <w:rFonts w:ascii="Times New Roman" w:eastAsia="Times New Roman" w:hAnsi="Times New Roman" w:cs="Times New Roman"/>
          <w:sz w:val="26"/>
          <w:szCs w:val="26"/>
        </w:rPr>
        <w:t xml:space="preserve"> тыс</w:t>
      </w:r>
      <w:r w:rsidRPr="006A319A">
        <w:rPr>
          <w:rFonts w:ascii="Times New Roman" w:eastAsia="Times New Roman" w:hAnsi="Times New Roman" w:cs="Times New Roman"/>
          <w:sz w:val="26"/>
          <w:szCs w:val="26"/>
        </w:rPr>
        <w:t>.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обеспечено содержание территорий общественного пользования</w:t>
      </w:r>
      <w:proofErr w:type="gramStart"/>
      <w:r w:rsidRPr="006A319A">
        <w:rPr>
          <w:rFonts w:ascii="Times New Roman" w:eastAsia="Times New Roman" w:hAnsi="Times New Roman" w:cs="Times New Roman"/>
          <w:sz w:val="26"/>
          <w:szCs w:val="26"/>
        </w:rPr>
        <w:t>.</w:t>
      </w:r>
      <w:proofErr w:type="gramEnd"/>
      <w:r w:rsidRPr="006A319A">
        <w:rPr>
          <w:rFonts w:ascii="Times New Roman" w:eastAsia="Times New Roman" w:hAnsi="Times New Roman" w:cs="Times New Roman"/>
          <w:sz w:val="26"/>
          <w:szCs w:val="26"/>
        </w:rPr>
        <w:t xml:space="preserve"> (</w:t>
      </w:r>
      <w:proofErr w:type="gramStart"/>
      <w:r w:rsidRPr="006A319A">
        <w:rPr>
          <w:rFonts w:ascii="Times New Roman" w:eastAsia="Times New Roman" w:hAnsi="Times New Roman" w:cs="Times New Roman"/>
          <w:sz w:val="26"/>
          <w:szCs w:val="26"/>
        </w:rPr>
        <w:t>г</w:t>
      </w:r>
      <w:proofErr w:type="gramEnd"/>
      <w:r w:rsidRPr="006A319A">
        <w:rPr>
          <w:rFonts w:ascii="Times New Roman" w:eastAsia="Times New Roman" w:hAnsi="Times New Roman" w:cs="Times New Roman"/>
          <w:sz w:val="26"/>
          <w:szCs w:val="26"/>
        </w:rPr>
        <w:t xml:space="preserve">одовой контракт на сумму 4 </w:t>
      </w:r>
      <w:r>
        <w:rPr>
          <w:rFonts w:ascii="Times New Roman" w:eastAsia="Times New Roman" w:hAnsi="Times New Roman" w:cs="Times New Roman"/>
          <w:sz w:val="26"/>
          <w:szCs w:val="26"/>
        </w:rPr>
        <w:t>млн</w:t>
      </w:r>
      <w:r w:rsidRPr="006A319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400 тыс. </w:t>
      </w:r>
      <w:r w:rsidRPr="006A319A">
        <w:rPr>
          <w:rFonts w:ascii="Times New Roman" w:eastAsia="Times New Roman" w:hAnsi="Times New Roman" w:cs="Times New Roman"/>
          <w:sz w:val="26"/>
          <w:szCs w:val="26"/>
        </w:rPr>
        <w:t>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xml:space="preserve">- организована ликвидация несанкционированных свалок на сумму 558 </w:t>
      </w:r>
      <w:r>
        <w:rPr>
          <w:rFonts w:ascii="Times New Roman" w:eastAsia="Times New Roman" w:hAnsi="Times New Roman" w:cs="Times New Roman"/>
          <w:sz w:val="26"/>
          <w:szCs w:val="26"/>
        </w:rPr>
        <w:t>тыс</w:t>
      </w:r>
      <w:r w:rsidRPr="006A319A">
        <w:rPr>
          <w:rFonts w:ascii="Times New Roman" w:eastAsia="Times New Roman" w:hAnsi="Times New Roman" w:cs="Times New Roman"/>
          <w:sz w:val="26"/>
          <w:szCs w:val="26"/>
        </w:rPr>
        <w:t>. руб.</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xml:space="preserve">- произведен ремонт постамента памятника М. Горькому на сумму </w:t>
      </w:r>
      <w:r>
        <w:rPr>
          <w:rFonts w:ascii="Times New Roman" w:eastAsia="Times New Roman" w:hAnsi="Times New Roman" w:cs="Times New Roman"/>
          <w:sz w:val="26"/>
          <w:szCs w:val="26"/>
        </w:rPr>
        <w:t>88</w:t>
      </w:r>
      <w:r w:rsidRPr="006A319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тыс</w:t>
      </w:r>
      <w:r w:rsidRPr="006A319A">
        <w:rPr>
          <w:rFonts w:ascii="Times New Roman" w:eastAsia="Times New Roman" w:hAnsi="Times New Roman" w:cs="Times New Roman"/>
          <w:sz w:val="26"/>
          <w:szCs w:val="26"/>
        </w:rPr>
        <w:t xml:space="preserve">. рублей; памятника С.М. Кирову на сумму 199 тыс. руб.; изготовлен постамент для памятника воинам – ветеранам боевых действий – </w:t>
      </w:r>
      <w:r>
        <w:rPr>
          <w:rFonts w:ascii="Times New Roman" w:eastAsia="Times New Roman" w:hAnsi="Times New Roman" w:cs="Times New Roman"/>
          <w:sz w:val="26"/>
          <w:szCs w:val="26"/>
        </w:rPr>
        <w:t>100 тыс</w:t>
      </w:r>
      <w:r w:rsidRPr="006A319A">
        <w:rPr>
          <w:rFonts w:ascii="Times New Roman" w:eastAsia="Times New Roman" w:hAnsi="Times New Roman" w:cs="Times New Roman"/>
          <w:sz w:val="26"/>
          <w:szCs w:val="26"/>
        </w:rPr>
        <w:t>.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озеленение (приобретение, высадка, содержание цветочной рассады) на сумму 1</w:t>
      </w:r>
      <w:r>
        <w:rPr>
          <w:rFonts w:ascii="Times New Roman" w:eastAsia="Times New Roman" w:hAnsi="Times New Roman" w:cs="Times New Roman"/>
          <w:sz w:val="26"/>
          <w:szCs w:val="26"/>
        </w:rPr>
        <w:t xml:space="preserve">млн. </w:t>
      </w:r>
      <w:r w:rsidRPr="006A319A">
        <w:rPr>
          <w:rFonts w:ascii="Times New Roman" w:eastAsia="Times New Roman" w:hAnsi="Times New Roman" w:cs="Times New Roman"/>
          <w:sz w:val="26"/>
          <w:szCs w:val="26"/>
        </w:rPr>
        <w:t>81</w:t>
      </w:r>
      <w:r>
        <w:rPr>
          <w:rFonts w:ascii="Times New Roman" w:eastAsia="Times New Roman" w:hAnsi="Times New Roman" w:cs="Times New Roman"/>
          <w:sz w:val="26"/>
          <w:szCs w:val="26"/>
        </w:rPr>
        <w:t xml:space="preserve"> тыс</w:t>
      </w:r>
      <w:r w:rsidRPr="006A319A">
        <w:rPr>
          <w:rFonts w:ascii="Times New Roman" w:eastAsia="Times New Roman" w:hAnsi="Times New Roman" w:cs="Times New Roman"/>
          <w:sz w:val="26"/>
          <w:szCs w:val="26"/>
        </w:rPr>
        <w:t>.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обеспечено годовое содержание СУО МО ГП «Печора» на сумму 3</w:t>
      </w:r>
      <w:r>
        <w:rPr>
          <w:rFonts w:ascii="Times New Roman" w:eastAsia="Times New Roman" w:hAnsi="Times New Roman" w:cs="Times New Roman"/>
          <w:sz w:val="26"/>
          <w:szCs w:val="26"/>
        </w:rPr>
        <w:t>,</w:t>
      </w:r>
      <w:r w:rsidRPr="006A319A">
        <w:rPr>
          <w:rFonts w:ascii="Times New Roman" w:eastAsia="Times New Roman" w:hAnsi="Times New Roman" w:cs="Times New Roman"/>
          <w:sz w:val="26"/>
          <w:szCs w:val="26"/>
        </w:rPr>
        <w:t xml:space="preserve">5 </w:t>
      </w:r>
      <w:r>
        <w:rPr>
          <w:rFonts w:ascii="Times New Roman" w:eastAsia="Times New Roman" w:hAnsi="Times New Roman" w:cs="Times New Roman"/>
          <w:sz w:val="26"/>
          <w:szCs w:val="26"/>
        </w:rPr>
        <w:t>млн</w:t>
      </w:r>
      <w:r w:rsidRPr="006A319A">
        <w:rPr>
          <w:rFonts w:ascii="Times New Roman" w:eastAsia="Times New Roman" w:hAnsi="Times New Roman" w:cs="Times New Roman"/>
          <w:sz w:val="26"/>
          <w:szCs w:val="26"/>
        </w:rPr>
        <w:t>. рублей.</w:t>
      </w:r>
    </w:p>
    <w:p w:rsidR="00DF5E46" w:rsidRPr="006A319A" w:rsidRDefault="00DF5E46" w:rsidP="00DF5E46">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6A319A">
        <w:rPr>
          <w:rFonts w:ascii="Times New Roman" w:eastAsia="Times New Roman" w:hAnsi="Times New Roman" w:cs="Times New Roman"/>
          <w:sz w:val="26"/>
          <w:szCs w:val="26"/>
        </w:rPr>
        <w:t>Всего в рамках капитального ремонта установлено вновь 52 металлические опоры, произведен монтаж 66 кронштейнов, установлено 110 новых светодиодных светильников, протянуто</w:t>
      </w:r>
      <w:r w:rsidRPr="006A319A">
        <w:rPr>
          <w:rFonts w:ascii="Calibri" w:eastAsia="Calibri" w:hAnsi="Calibri" w:cs="Times New Roman"/>
          <w:b/>
          <w:bCs/>
          <w:color w:val="000000"/>
          <w:lang w:eastAsia="en-US"/>
        </w:rPr>
        <w:t xml:space="preserve"> </w:t>
      </w:r>
      <w:r w:rsidRPr="006A319A">
        <w:rPr>
          <w:rFonts w:ascii="Times New Roman" w:eastAsia="Times New Roman" w:hAnsi="Times New Roman" w:cs="Times New Roman"/>
          <w:b/>
          <w:bCs/>
          <w:sz w:val="26"/>
          <w:szCs w:val="26"/>
        </w:rPr>
        <w:t xml:space="preserve">4447 </w:t>
      </w:r>
      <w:r w:rsidRPr="006A319A">
        <w:rPr>
          <w:rFonts w:ascii="Times New Roman" w:eastAsia="Times New Roman" w:hAnsi="Times New Roman" w:cs="Times New Roman"/>
          <w:bCs/>
          <w:sz w:val="26"/>
          <w:szCs w:val="26"/>
        </w:rPr>
        <w:t xml:space="preserve">метров нового кабеля </w:t>
      </w:r>
      <w:proofErr w:type="gramStart"/>
      <w:r w:rsidRPr="006A319A">
        <w:rPr>
          <w:rFonts w:ascii="Times New Roman" w:eastAsia="Times New Roman" w:hAnsi="Times New Roman" w:cs="Times New Roman"/>
          <w:bCs/>
          <w:sz w:val="26"/>
          <w:szCs w:val="26"/>
        </w:rPr>
        <w:t>ВЛ</w:t>
      </w:r>
      <w:proofErr w:type="gramEnd"/>
      <w:r w:rsidRPr="006A319A">
        <w:rPr>
          <w:rFonts w:ascii="Times New Roman" w:eastAsia="Times New Roman" w:hAnsi="Times New Roman" w:cs="Times New Roman"/>
          <w:bCs/>
          <w:sz w:val="26"/>
          <w:szCs w:val="26"/>
        </w:rPr>
        <w:t xml:space="preserve"> – марки СИП (самонесущий изолированный провод).</w:t>
      </w:r>
    </w:p>
    <w:p w:rsidR="00DF5E46" w:rsidRPr="006A319A" w:rsidRDefault="00DF5E46" w:rsidP="00DF5E46">
      <w:pPr>
        <w:autoSpaceDE w:val="0"/>
        <w:autoSpaceDN w:val="0"/>
        <w:adjustRightInd w:val="0"/>
        <w:spacing w:after="0" w:line="240" w:lineRule="auto"/>
        <w:jc w:val="both"/>
        <w:rPr>
          <w:rFonts w:ascii="Times New Roman" w:eastAsia="Times New Roman" w:hAnsi="Times New Roman" w:cs="Times New Roman"/>
          <w:bCs/>
          <w:sz w:val="26"/>
          <w:szCs w:val="26"/>
        </w:rPr>
      </w:pPr>
      <w:r w:rsidRPr="006A319A">
        <w:rPr>
          <w:rFonts w:ascii="Times New Roman" w:eastAsia="Times New Roman" w:hAnsi="Times New Roman" w:cs="Times New Roman"/>
          <w:bCs/>
          <w:sz w:val="26"/>
          <w:szCs w:val="26"/>
        </w:rPr>
        <w:tab/>
        <w:t>Всего затраты на ремонт, капитальный ремонт и содержание СУО в 2017 году составили 8</w:t>
      </w:r>
      <w:r>
        <w:rPr>
          <w:rFonts w:ascii="Times New Roman" w:eastAsia="Times New Roman" w:hAnsi="Times New Roman" w:cs="Times New Roman"/>
          <w:bCs/>
          <w:sz w:val="26"/>
          <w:szCs w:val="26"/>
        </w:rPr>
        <w:t xml:space="preserve"> млн.</w:t>
      </w:r>
      <w:r w:rsidRPr="006A319A">
        <w:rPr>
          <w:rFonts w:ascii="Times New Roman" w:eastAsia="Times New Roman" w:hAnsi="Times New Roman" w:cs="Times New Roman"/>
          <w:bCs/>
          <w:sz w:val="26"/>
          <w:szCs w:val="26"/>
        </w:rPr>
        <w:t xml:space="preserve"> 545</w:t>
      </w:r>
      <w:r>
        <w:rPr>
          <w:rFonts w:ascii="Times New Roman" w:eastAsia="Times New Roman" w:hAnsi="Times New Roman" w:cs="Times New Roman"/>
          <w:bCs/>
          <w:sz w:val="26"/>
          <w:szCs w:val="26"/>
        </w:rPr>
        <w:t xml:space="preserve"> тыс</w:t>
      </w:r>
      <w:r w:rsidRPr="006A319A">
        <w:rPr>
          <w:rFonts w:ascii="Times New Roman" w:eastAsia="Times New Roman" w:hAnsi="Times New Roman" w:cs="Times New Roman"/>
          <w:bCs/>
          <w:sz w:val="26"/>
          <w:szCs w:val="26"/>
        </w:rPr>
        <w:t>. рублей (без учёта оплаты за потреблённую электроэнергию).</w:t>
      </w:r>
    </w:p>
    <w:p w:rsidR="00DF5E46" w:rsidRPr="006A319A" w:rsidRDefault="00DF5E46" w:rsidP="00DF5E46">
      <w:pPr>
        <w:autoSpaceDE w:val="0"/>
        <w:autoSpaceDN w:val="0"/>
        <w:adjustRightInd w:val="0"/>
        <w:spacing w:after="0" w:line="240" w:lineRule="auto"/>
        <w:jc w:val="both"/>
        <w:rPr>
          <w:rFonts w:ascii="Times New Roman" w:eastAsia="Times New Roman" w:hAnsi="Times New Roman" w:cs="Times New Roman"/>
          <w:bCs/>
          <w:sz w:val="26"/>
          <w:szCs w:val="26"/>
        </w:rPr>
      </w:pPr>
      <w:r w:rsidRPr="006A319A">
        <w:rPr>
          <w:rFonts w:ascii="Times New Roman" w:eastAsia="Times New Roman" w:hAnsi="Times New Roman" w:cs="Times New Roman"/>
          <w:bCs/>
          <w:sz w:val="26"/>
          <w:szCs w:val="26"/>
        </w:rPr>
        <w:t xml:space="preserve"> </w:t>
      </w:r>
      <w:r w:rsidRPr="006A319A">
        <w:rPr>
          <w:rFonts w:ascii="Times New Roman" w:eastAsia="Times New Roman" w:hAnsi="Times New Roman" w:cs="Times New Roman"/>
          <w:bCs/>
          <w:sz w:val="26"/>
          <w:szCs w:val="26"/>
        </w:rPr>
        <w:tab/>
        <w:t xml:space="preserve">- осуществлена поставка газа на горелку «Вечный огонь» на сумму </w:t>
      </w:r>
      <w:r>
        <w:rPr>
          <w:rFonts w:ascii="Times New Roman" w:eastAsia="Times New Roman" w:hAnsi="Times New Roman" w:cs="Times New Roman"/>
          <w:bCs/>
          <w:sz w:val="26"/>
          <w:szCs w:val="26"/>
        </w:rPr>
        <w:t>380</w:t>
      </w:r>
      <w:r w:rsidRPr="006A319A">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иыс</w:t>
      </w:r>
      <w:proofErr w:type="spellEnd"/>
      <w:r w:rsidRPr="006A319A">
        <w:rPr>
          <w:rFonts w:ascii="Times New Roman" w:eastAsia="Times New Roman" w:hAnsi="Times New Roman" w:cs="Times New Roman"/>
          <w:bCs/>
          <w:sz w:val="26"/>
          <w:szCs w:val="26"/>
        </w:rPr>
        <w:t>. рублей.</w:t>
      </w:r>
    </w:p>
    <w:p w:rsidR="00DF5E46" w:rsidRPr="00902252" w:rsidRDefault="00DF5E46" w:rsidP="00DF5E46">
      <w:pPr>
        <w:spacing w:after="0" w:line="240" w:lineRule="auto"/>
        <w:ind w:firstLine="708"/>
        <w:jc w:val="both"/>
        <w:rPr>
          <w:rFonts w:ascii="Times New Roman" w:eastAsia="Times New Roman" w:hAnsi="Times New Roman" w:cs="Times New Roman"/>
          <w:bCs/>
          <w:sz w:val="26"/>
          <w:szCs w:val="26"/>
        </w:rPr>
      </w:pPr>
      <w:r w:rsidRPr="00902252">
        <w:rPr>
          <w:rFonts w:ascii="Times New Roman" w:eastAsia="Times New Roman" w:hAnsi="Times New Roman" w:cs="Times New Roman"/>
          <w:bCs/>
          <w:sz w:val="26"/>
          <w:szCs w:val="26"/>
        </w:rPr>
        <w:t xml:space="preserve">Всего на благоустройство города израсходовано (с учётом расходов по ремонту, капитальному ремонту и содержанию СУО) </w:t>
      </w:r>
      <w:r w:rsidRPr="00902252">
        <w:rPr>
          <w:rFonts w:ascii="Times New Roman" w:eastAsia="Times New Roman" w:hAnsi="Times New Roman" w:cs="Times New Roman"/>
          <w:b/>
          <w:bCs/>
          <w:sz w:val="26"/>
          <w:szCs w:val="26"/>
        </w:rPr>
        <w:t>20</w:t>
      </w:r>
      <w:r>
        <w:rPr>
          <w:rFonts w:ascii="Times New Roman" w:eastAsia="Times New Roman" w:hAnsi="Times New Roman" w:cs="Times New Roman"/>
          <w:b/>
          <w:bCs/>
          <w:sz w:val="26"/>
          <w:szCs w:val="26"/>
        </w:rPr>
        <w:t xml:space="preserve"> млн. </w:t>
      </w:r>
      <w:r w:rsidRPr="00902252">
        <w:rPr>
          <w:rFonts w:ascii="Times New Roman" w:eastAsia="Times New Roman" w:hAnsi="Times New Roman" w:cs="Times New Roman"/>
          <w:b/>
          <w:bCs/>
          <w:sz w:val="26"/>
          <w:szCs w:val="26"/>
        </w:rPr>
        <w:t>46</w:t>
      </w:r>
      <w:r>
        <w:rPr>
          <w:rFonts w:ascii="Times New Roman" w:eastAsia="Times New Roman" w:hAnsi="Times New Roman" w:cs="Times New Roman"/>
          <w:b/>
          <w:bCs/>
          <w:sz w:val="26"/>
          <w:szCs w:val="26"/>
        </w:rPr>
        <w:t>2</w:t>
      </w:r>
      <w:r w:rsidRPr="00902252">
        <w:rPr>
          <w:rFonts w:ascii="Times New Roman" w:eastAsia="Times New Roman" w:hAnsi="Times New Roman" w:cs="Times New Roman"/>
          <w:bCs/>
          <w:sz w:val="26"/>
          <w:szCs w:val="26"/>
        </w:rPr>
        <w:t xml:space="preserve"> тыс. рублей.</w:t>
      </w:r>
    </w:p>
    <w:p w:rsidR="007E2046" w:rsidRPr="00902252" w:rsidRDefault="007E2046" w:rsidP="000B1ED2">
      <w:pPr>
        <w:spacing w:after="0"/>
        <w:ind w:firstLine="708"/>
        <w:jc w:val="both"/>
        <w:rPr>
          <w:rFonts w:ascii="Times New Roman" w:eastAsia="Times New Roman" w:hAnsi="Times New Roman" w:cs="Times New Roman"/>
          <w:sz w:val="26"/>
          <w:szCs w:val="26"/>
        </w:rPr>
      </w:pPr>
    </w:p>
    <w:p w:rsidR="009B23FE" w:rsidRPr="00902252" w:rsidRDefault="009B23FE" w:rsidP="00532EB2">
      <w:pPr>
        <w:spacing w:after="0"/>
        <w:ind w:firstLine="708"/>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t xml:space="preserve">КУЛЬТУРА </w:t>
      </w:r>
    </w:p>
    <w:p w:rsidR="009B23FE" w:rsidRPr="00902252" w:rsidRDefault="009B23FE" w:rsidP="009B23FE">
      <w:pPr>
        <w:spacing w:after="0"/>
        <w:jc w:val="both"/>
        <w:rPr>
          <w:rFonts w:ascii="Times New Roman" w:eastAsia="12" w:hAnsi="Times New Roman" w:cs="Times New Roman"/>
          <w:b/>
          <w:sz w:val="26"/>
          <w:szCs w:val="26"/>
        </w:rPr>
      </w:pPr>
    </w:p>
    <w:p w:rsidR="00827FB2" w:rsidRPr="00902252" w:rsidRDefault="00827FB2" w:rsidP="00A21CB8">
      <w:pPr>
        <w:spacing w:after="0" w:line="240" w:lineRule="auto"/>
        <w:ind w:firstLine="708"/>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Сфера культурной жизни МО </w:t>
      </w:r>
      <w:r w:rsidR="0072073B" w:rsidRPr="00902252">
        <w:rPr>
          <w:rFonts w:ascii="Times New Roman" w:eastAsia="Times New Roman" w:hAnsi="Times New Roman" w:cs="Times New Roman"/>
          <w:sz w:val="26"/>
          <w:szCs w:val="26"/>
        </w:rPr>
        <w:t>ГП</w:t>
      </w:r>
      <w:r w:rsidRPr="00902252">
        <w:rPr>
          <w:rFonts w:ascii="Times New Roman" w:eastAsia="Times New Roman" w:hAnsi="Times New Roman" w:cs="Times New Roman"/>
          <w:sz w:val="26"/>
          <w:szCs w:val="26"/>
        </w:rPr>
        <w:t xml:space="preserve"> «Печора» обеспечивается деятельностью муниципальных учреждений: </w:t>
      </w:r>
    </w:p>
    <w:p w:rsidR="00827FB2" w:rsidRPr="00902252" w:rsidRDefault="00827FB2" w:rsidP="00A21CB8">
      <w:pPr>
        <w:spacing w:after="0" w:line="240" w:lineRule="auto"/>
        <w:ind w:firstLine="708"/>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 МАУ «Кинотеатр им. М. Горького»; </w:t>
      </w:r>
    </w:p>
    <w:p w:rsidR="00827FB2" w:rsidRPr="00902252" w:rsidRDefault="00827FB2" w:rsidP="00A21CB8">
      <w:pPr>
        <w:spacing w:after="0" w:line="240" w:lineRule="auto"/>
        <w:ind w:firstLine="708"/>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МБУ ГО «Досуг»;</w:t>
      </w:r>
    </w:p>
    <w:p w:rsidR="00827FB2" w:rsidRPr="00902252" w:rsidRDefault="00827FB2" w:rsidP="00A21CB8">
      <w:pPr>
        <w:spacing w:after="0" w:line="240" w:lineRule="auto"/>
        <w:ind w:firstLine="708"/>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МБУ «Печорский историко-краеведческий музей»</w:t>
      </w:r>
      <w:r w:rsidR="00E62803">
        <w:rPr>
          <w:rFonts w:ascii="Times New Roman" w:eastAsia="Times New Roman" w:hAnsi="Times New Roman" w:cs="Times New Roman"/>
          <w:sz w:val="26"/>
          <w:szCs w:val="26"/>
        </w:rPr>
        <w:t>.</w:t>
      </w:r>
    </w:p>
    <w:p w:rsidR="00827FB2" w:rsidRPr="00902252" w:rsidRDefault="00827FB2" w:rsidP="00A21CB8">
      <w:pPr>
        <w:spacing w:after="0" w:line="240" w:lineRule="auto"/>
        <w:ind w:firstLine="709"/>
        <w:jc w:val="both"/>
        <w:rPr>
          <w:rFonts w:ascii="Times New Roman" w:eastAsia="Times New Roman" w:hAnsi="Times New Roman" w:cs="Times New Roman"/>
          <w:color w:val="000000"/>
          <w:sz w:val="26"/>
          <w:szCs w:val="26"/>
        </w:rPr>
      </w:pPr>
      <w:r w:rsidRPr="00902252">
        <w:rPr>
          <w:rFonts w:ascii="Times New Roman" w:eastAsia="Calibri" w:hAnsi="Times New Roman" w:cs="Times New Roman"/>
          <w:sz w:val="26"/>
          <w:szCs w:val="26"/>
        </w:rPr>
        <w:t>Особое внимание в 2017 году было уделено мероприятиям</w:t>
      </w:r>
      <w:r w:rsidRPr="00902252">
        <w:rPr>
          <w:rFonts w:ascii="Times New Roman" w:eastAsia="12" w:hAnsi="Times New Roman" w:cs="Times New Roman"/>
          <w:sz w:val="26"/>
          <w:szCs w:val="26"/>
        </w:rPr>
        <w:t xml:space="preserve">, </w:t>
      </w:r>
      <w:r w:rsidRPr="00902252">
        <w:rPr>
          <w:rFonts w:ascii="Times New Roman" w:eastAsia="Calibri" w:hAnsi="Times New Roman" w:cs="Times New Roman"/>
          <w:sz w:val="26"/>
          <w:szCs w:val="26"/>
        </w:rPr>
        <w:t xml:space="preserve">посвященным Году экологии и Году добрых дел. </w:t>
      </w:r>
    </w:p>
    <w:p w:rsidR="00827FB2" w:rsidRPr="00902252" w:rsidRDefault="00827FB2" w:rsidP="00A21CB8">
      <w:pPr>
        <w:spacing w:after="0" w:line="240" w:lineRule="auto"/>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         С 1 мая 2017 года от</w:t>
      </w:r>
      <w:r w:rsidR="00EB6D7F">
        <w:rPr>
          <w:rFonts w:ascii="Times New Roman" w:eastAsia="Times New Roman" w:hAnsi="Times New Roman" w:cs="Times New Roman"/>
          <w:sz w:val="26"/>
          <w:szCs w:val="26"/>
        </w:rPr>
        <w:t xml:space="preserve">дел народного творчества МБУ ГО </w:t>
      </w:r>
      <w:r w:rsidRPr="00902252">
        <w:rPr>
          <w:rFonts w:ascii="Times New Roman" w:eastAsia="Times New Roman" w:hAnsi="Times New Roman" w:cs="Times New Roman"/>
          <w:sz w:val="26"/>
          <w:szCs w:val="26"/>
        </w:rPr>
        <w:t>«Досуг» был реорганизован в отдел национальных культур и народного творчества. В н</w:t>
      </w:r>
      <w:r w:rsidR="00EB6D7F">
        <w:rPr>
          <w:rFonts w:ascii="Times New Roman" w:eastAsia="Times New Roman" w:hAnsi="Times New Roman" w:cs="Times New Roman"/>
          <w:sz w:val="26"/>
          <w:szCs w:val="26"/>
        </w:rPr>
        <w:t>астоящее время здесь базируются</w:t>
      </w:r>
      <w:r w:rsidRPr="00902252">
        <w:rPr>
          <w:rFonts w:ascii="Times New Roman" w:eastAsia="Times New Roman" w:hAnsi="Times New Roman" w:cs="Times New Roman"/>
          <w:sz w:val="26"/>
          <w:szCs w:val="26"/>
        </w:rPr>
        <w:t xml:space="preserve"> 6 общественных организаций</w:t>
      </w:r>
      <w:r w:rsidR="00EB6D7F">
        <w:rPr>
          <w:rFonts w:ascii="Times New Roman" w:eastAsia="Times New Roman" w:hAnsi="Times New Roman" w:cs="Times New Roman"/>
          <w:sz w:val="26"/>
          <w:szCs w:val="26"/>
        </w:rPr>
        <w:t xml:space="preserve"> и </w:t>
      </w:r>
      <w:r w:rsidRPr="00902252">
        <w:rPr>
          <w:rFonts w:ascii="Times New Roman" w:eastAsia="Times New Roman" w:hAnsi="Times New Roman" w:cs="Times New Roman"/>
          <w:sz w:val="26"/>
          <w:szCs w:val="26"/>
        </w:rPr>
        <w:t>11 коллективов художественной самодеятельности, пропагандирующих национальную культуру народов, проживающих в МР «Печора»</w:t>
      </w:r>
      <w:r w:rsidR="00EB6D7F">
        <w:rPr>
          <w:rFonts w:ascii="Times New Roman" w:eastAsia="Times New Roman" w:hAnsi="Times New Roman" w:cs="Times New Roman"/>
          <w:sz w:val="26"/>
          <w:szCs w:val="26"/>
        </w:rPr>
        <w:t>.</w:t>
      </w:r>
      <w:r w:rsidRPr="00902252">
        <w:rPr>
          <w:rFonts w:ascii="Times New Roman" w:eastAsia="Times New Roman" w:hAnsi="Times New Roman" w:cs="Times New Roman"/>
          <w:sz w:val="26"/>
          <w:szCs w:val="26"/>
        </w:rPr>
        <w:t xml:space="preserve"> </w:t>
      </w:r>
    </w:p>
    <w:p w:rsidR="00827FB2" w:rsidRPr="00902252" w:rsidRDefault="00827FB2" w:rsidP="00A21CB8">
      <w:pPr>
        <w:spacing w:after="0" w:line="240" w:lineRule="auto"/>
        <w:ind w:firstLine="709"/>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 xml:space="preserve">С целью реализации творческого потенциала, сохранения и развития национальной культуры, организации и коллективы привлекаются на общегородские мероприятия, участвуют в жизни города и района. Таким образом, </w:t>
      </w:r>
      <w:r w:rsidRPr="00902252">
        <w:rPr>
          <w:rFonts w:ascii="Times New Roman" w:eastAsia="Calibri" w:hAnsi="Times New Roman" w:cs="Times New Roman"/>
          <w:sz w:val="26"/>
          <w:szCs w:val="26"/>
          <w:lang w:eastAsia="en-US"/>
        </w:rPr>
        <w:lastRenderedPageBreak/>
        <w:t>приоритетным направлением в работе учреждения остается поддержка и развитие самобытных национальных культур.</w:t>
      </w:r>
    </w:p>
    <w:p w:rsidR="00827FB2" w:rsidRPr="00902252" w:rsidRDefault="00E62803" w:rsidP="00A21CB8">
      <w:pPr>
        <w:spacing w:after="0" w:line="240" w:lineRule="auto"/>
        <w:ind w:firstLine="708"/>
        <w:jc w:val="both"/>
        <w:rPr>
          <w:rFonts w:ascii="Times New Roman" w:eastAsia="Times New Roman" w:hAnsi="Times New Roman" w:cs="Times New Roman"/>
          <w:color w:val="000000"/>
          <w:sz w:val="26"/>
          <w:szCs w:val="26"/>
          <w:shd w:val="clear" w:color="auto" w:fill="FFFFFF"/>
        </w:rPr>
      </w:pPr>
      <w:r w:rsidRPr="00E62803">
        <w:rPr>
          <w:rFonts w:ascii="Times New Roman" w:eastAsia="Times New Roman" w:hAnsi="Times New Roman" w:cs="Times New Roman"/>
          <w:sz w:val="26"/>
          <w:szCs w:val="26"/>
        </w:rPr>
        <w:t xml:space="preserve">Активно </w:t>
      </w:r>
      <w:proofErr w:type="spellStart"/>
      <w:r w:rsidRPr="00E62803">
        <w:rPr>
          <w:rFonts w:ascii="Times New Roman" w:eastAsia="Times New Roman" w:hAnsi="Times New Roman" w:cs="Times New Roman"/>
          <w:sz w:val="26"/>
          <w:szCs w:val="26"/>
        </w:rPr>
        <w:t>учавствует</w:t>
      </w:r>
      <w:proofErr w:type="spellEnd"/>
      <w:r w:rsidRPr="00E62803">
        <w:rPr>
          <w:rFonts w:ascii="Times New Roman" w:eastAsia="Times New Roman" w:hAnsi="Times New Roman" w:cs="Times New Roman"/>
          <w:sz w:val="26"/>
          <w:szCs w:val="26"/>
        </w:rPr>
        <w:t xml:space="preserve"> в проектной деятельности  муниципальное автономное учреждение «Кинотеатр им. М. Горького». </w:t>
      </w:r>
      <w:r w:rsidR="00827FB2" w:rsidRPr="00902252">
        <w:rPr>
          <w:rFonts w:ascii="Times New Roman" w:eastAsia="Times New Roman" w:hAnsi="Times New Roman" w:cs="Times New Roman"/>
          <w:color w:val="000000"/>
          <w:sz w:val="26"/>
          <w:szCs w:val="26"/>
          <w:shd w:val="clear" w:color="auto" w:fill="FFFFFF"/>
        </w:rPr>
        <w:t xml:space="preserve">В декабре 2017 года проект «Социальный мобильный кинотеатр» стал победителем XIII конкурса социальных и культурных проектов «ЛУКОЙЛ-Коми» в специальной номинации «Духовность и культура». В рамках проекта планируется приобретение аудио-видео оборудования для показов социального кино в районах города. Мобильный кинотеатр будет работать на закрытых площадках и решит проблему охвата населения, не имеющего возможности посетить кинотеатр, из-за удаленности от него. </w:t>
      </w:r>
    </w:p>
    <w:p w:rsidR="00827FB2" w:rsidRPr="00902252" w:rsidRDefault="00827FB2" w:rsidP="00A21CB8">
      <w:pPr>
        <w:spacing w:after="0" w:line="240" w:lineRule="auto"/>
        <w:ind w:firstLine="708"/>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 xml:space="preserve">МБУ «Печорский историко-краеведческий музей» в отчетном году увеличил </w:t>
      </w:r>
      <w:r w:rsidRPr="00902252">
        <w:rPr>
          <w:rFonts w:ascii="Times New Roman" w:eastAsia="Times New Roman" w:hAnsi="Times New Roman" w:cs="Times New Roman"/>
          <w:sz w:val="26"/>
          <w:szCs w:val="26"/>
          <w:lang w:eastAsia="en-US"/>
        </w:rPr>
        <w:t xml:space="preserve">объем фонда </w:t>
      </w:r>
      <w:r w:rsidRPr="00902252">
        <w:rPr>
          <w:rFonts w:ascii="Times New Roman" w:eastAsia="Calibri" w:hAnsi="Times New Roman" w:cs="Times New Roman"/>
          <w:color w:val="000000"/>
          <w:sz w:val="26"/>
          <w:szCs w:val="26"/>
          <w:lang w:eastAsia="en-US"/>
        </w:rPr>
        <w:t xml:space="preserve">до 121 399 единиц хранения. </w:t>
      </w:r>
      <w:r w:rsidRPr="00902252">
        <w:rPr>
          <w:rFonts w:ascii="Times New Roman" w:eastAsia="Calibri" w:hAnsi="Times New Roman" w:cs="Times New Roman"/>
          <w:sz w:val="26"/>
          <w:szCs w:val="26"/>
          <w:lang w:eastAsia="en-US"/>
        </w:rPr>
        <w:t xml:space="preserve">Были проведены почти 700 экскурсий, лекций, музейных мероприятий, выставок для  более 17 тыс. человек. </w:t>
      </w:r>
    </w:p>
    <w:p w:rsidR="00827FB2" w:rsidRPr="00902252" w:rsidRDefault="00827FB2" w:rsidP="00A21CB8">
      <w:pPr>
        <w:spacing w:after="0" w:line="240" w:lineRule="auto"/>
        <w:jc w:val="both"/>
        <w:rPr>
          <w:rFonts w:ascii="Times New Roman" w:eastAsia="Calibri" w:hAnsi="Times New Roman" w:cs="Times New Roman"/>
          <w:b/>
          <w:sz w:val="26"/>
          <w:szCs w:val="26"/>
          <w:lang w:eastAsia="en-US"/>
        </w:rPr>
      </w:pPr>
      <w:r w:rsidRPr="00902252">
        <w:rPr>
          <w:rFonts w:ascii="Times New Roman" w:eastAsia="Calibri" w:hAnsi="Times New Roman" w:cs="Times New Roman"/>
          <w:sz w:val="26"/>
          <w:szCs w:val="26"/>
          <w:lang w:eastAsia="en-US"/>
        </w:rPr>
        <w:t xml:space="preserve">            Основные мероприятия, проведенные</w:t>
      </w:r>
      <w:r w:rsidRPr="00902252">
        <w:rPr>
          <w:rFonts w:ascii="Times New Roman" w:eastAsia="Times New Roman" w:hAnsi="Times New Roman" w:cs="Times New Roman"/>
          <w:sz w:val="26"/>
          <w:szCs w:val="26"/>
        </w:rPr>
        <w:t xml:space="preserve"> </w:t>
      </w:r>
      <w:r w:rsidRPr="00902252">
        <w:rPr>
          <w:rFonts w:ascii="Times New Roman" w:eastAsia="Calibri" w:hAnsi="Times New Roman" w:cs="Times New Roman"/>
          <w:sz w:val="26"/>
          <w:szCs w:val="26"/>
          <w:lang w:eastAsia="en-US"/>
        </w:rPr>
        <w:t>МБУ «Печорский историко-краеведческий музей» в 2017 году:</w:t>
      </w:r>
      <w:r w:rsidRPr="00902252">
        <w:rPr>
          <w:rFonts w:ascii="Times New Roman" w:eastAsia="Calibri" w:hAnsi="Times New Roman" w:cs="Times New Roman"/>
          <w:b/>
          <w:sz w:val="26"/>
          <w:szCs w:val="26"/>
          <w:lang w:eastAsia="en-US"/>
        </w:rPr>
        <w:t xml:space="preserve"> </w:t>
      </w:r>
    </w:p>
    <w:p w:rsidR="00827FB2" w:rsidRPr="00902252" w:rsidRDefault="00827FB2" w:rsidP="00A21CB8">
      <w:pPr>
        <w:numPr>
          <w:ilvl w:val="0"/>
          <w:numId w:val="7"/>
        </w:numPr>
        <w:spacing w:after="0" w:line="240" w:lineRule="auto"/>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 xml:space="preserve">«Краеведческая дуэль» - интеллектуальный конкурс между педагогами детских садов по теме краеведения; </w:t>
      </w:r>
    </w:p>
    <w:p w:rsidR="00827FB2" w:rsidRPr="00902252" w:rsidRDefault="00827FB2" w:rsidP="00A21CB8">
      <w:pPr>
        <w:numPr>
          <w:ilvl w:val="0"/>
          <w:numId w:val="7"/>
        </w:numPr>
        <w:spacing w:after="0" w:line="240" w:lineRule="auto"/>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 xml:space="preserve">«Их имена в истории края» - презентация одноименного издания, посвященного Великой Победе; </w:t>
      </w:r>
    </w:p>
    <w:p w:rsidR="00827FB2" w:rsidRPr="00902252" w:rsidRDefault="00827FB2" w:rsidP="00A21CB8">
      <w:pPr>
        <w:numPr>
          <w:ilvl w:val="0"/>
          <w:numId w:val="7"/>
        </w:numPr>
        <w:spacing w:after="0" w:line="240" w:lineRule="auto"/>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 xml:space="preserve">«Мельница моды» - вечер, посвященный Дню матери; </w:t>
      </w:r>
    </w:p>
    <w:p w:rsidR="00827FB2" w:rsidRPr="00902252" w:rsidRDefault="00827FB2" w:rsidP="00A21CB8">
      <w:pPr>
        <w:numPr>
          <w:ilvl w:val="0"/>
          <w:numId w:val="7"/>
        </w:numPr>
        <w:spacing w:after="0" w:line="240" w:lineRule="auto"/>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 xml:space="preserve">«Родом из СССР» - краеведческий час, посвященный 95-летию образования СССР и 100-летию Великой Октябрьской революции; </w:t>
      </w:r>
    </w:p>
    <w:p w:rsidR="00827FB2" w:rsidRPr="00902252" w:rsidRDefault="00827FB2" w:rsidP="00A21CB8">
      <w:pPr>
        <w:numPr>
          <w:ilvl w:val="0"/>
          <w:numId w:val="7"/>
        </w:numPr>
        <w:spacing w:after="0" w:line="240" w:lineRule="auto"/>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«Герои среди нас» - военн</w:t>
      </w:r>
      <w:proofErr w:type="gramStart"/>
      <w:r w:rsidRPr="00902252">
        <w:rPr>
          <w:rFonts w:ascii="Times New Roman" w:eastAsia="Calibri" w:hAnsi="Times New Roman" w:cs="Times New Roman"/>
          <w:sz w:val="26"/>
          <w:szCs w:val="26"/>
          <w:lang w:eastAsia="en-US"/>
        </w:rPr>
        <w:t>о-</w:t>
      </w:r>
      <w:proofErr w:type="gramEnd"/>
      <w:r w:rsidRPr="00902252">
        <w:rPr>
          <w:rFonts w:ascii="Times New Roman" w:eastAsia="Calibri" w:hAnsi="Times New Roman" w:cs="Times New Roman"/>
          <w:sz w:val="26"/>
          <w:szCs w:val="26"/>
          <w:lang w:eastAsia="en-US"/>
        </w:rPr>
        <w:t xml:space="preserve"> патриотические чтения, посвященные Дню воинов-интернационалистов, </w:t>
      </w:r>
    </w:p>
    <w:p w:rsidR="00827FB2" w:rsidRPr="00902252" w:rsidRDefault="00827FB2" w:rsidP="00A21CB8">
      <w:pPr>
        <w:numPr>
          <w:ilvl w:val="0"/>
          <w:numId w:val="7"/>
        </w:numPr>
        <w:spacing w:after="0" w:line="240" w:lineRule="auto"/>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Конференция «</w:t>
      </w:r>
      <w:proofErr w:type="gramStart"/>
      <w:r w:rsidRPr="00902252">
        <w:rPr>
          <w:rFonts w:ascii="Times New Roman" w:eastAsia="Calibri" w:hAnsi="Times New Roman" w:cs="Times New Roman"/>
          <w:sz w:val="26"/>
          <w:szCs w:val="26"/>
          <w:lang w:eastAsia="en-US"/>
        </w:rPr>
        <w:t>Музей-педагогам</w:t>
      </w:r>
      <w:proofErr w:type="gramEnd"/>
      <w:r w:rsidRPr="00902252">
        <w:rPr>
          <w:rFonts w:ascii="Times New Roman" w:eastAsia="Calibri" w:hAnsi="Times New Roman" w:cs="Times New Roman"/>
          <w:sz w:val="26"/>
          <w:szCs w:val="26"/>
          <w:lang w:eastAsia="en-US"/>
        </w:rPr>
        <w:t>» и многие-многие другие.</w:t>
      </w:r>
    </w:p>
    <w:p w:rsidR="0064490F" w:rsidRDefault="00E62803" w:rsidP="00F94306">
      <w:pPr>
        <w:spacing w:after="0"/>
        <w:ind w:firstLine="708"/>
        <w:jc w:val="both"/>
        <w:rPr>
          <w:rFonts w:ascii="Times New Roman" w:eastAsia="Calibri" w:hAnsi="Times New Roman" w:cs="Times New Roman"/>
          <w:sz w:val="26"/>
          <w:szCs w:val="26"/>
        </w:rPr>
      </w:pPr>
      <w:r w:rsidRPr="00E62803">
        <w:rPr>
          <w:rFonts w:ascii="Times New Roman" w:eastAsia="Calibri" w:hAnsi="Times New Roman" w:cs="Times New Roman"/>
          <w:sz w:val="26"/>
          <w:szCs w:val="26"/>
        </w:rPr>
        <w:t>Таким образом, в отчетном периоде учреждениями культуры, закрепленными за МО ГП «Печора» были предприняты всевозможные меры по выполнению основных показателей деятельности, предоставлению качественной культурной услуги населению.</w:t>
      </w:r>
    </w:p>
    <w:p w:rsidR="00E62803" w:rsidRPr="00902252" w:rsidRDefault="00E62803" w:rsidP="00F94306">
      <w:pPr>
        <w:spacing w:after="0"/>
        <w:ind w:firstLine="708"/>
        <w:jc w:val="both"/>
        <w:rPr>
          <w:rFonts w:ascii="Times New Roman" w:eastAsia="Times New Roman" w:hAnsi="Times New Roman" w:cs="Times New Roman"/>
          <w:b/>
          <w:i/>
          <w:sz w:val="26"/>
          <w:szCs w:val="26"/>
        </w:rPr>
      </w:pPr>
    </w:p>
    <w:p w:rsidR="003658F8" w:rsidRPr="00902252" w:rsidRDefault="006D40EE" w:rsidP="004D7092">
      <w:pPr>
        <w:pStyle w:val="aa"/>
        <w:shd w:val="clear" w:color="auto" w:fill="FFFFFF"/>
        <w:spacing w:line="276" w:lineRule="auto"/>
        <w:ind w:firstLine="708"/>
        <w:jc w:val="center"/>
        <w:rPr>
          <w:b/>
          <w:bCs/>
          <w:i/>
          <w:color w:val="000000" w:themeColor="text1"/>
          <w:sz w:val="26"/>
          <w:szCs w:val="26"/>
        </w:rPr>
      </w:pPr>
      <w:r w:rsidRPr="00902252">
        <w:rPr>
          <w:b/>
          <w:bCs/>
          <w:i/>
          <w:color w:val="000000" w:themeColor="text1"/>
          <w:sz w:val="26"/>
          <w:szCs w:val="26"/>
        </w:rPr>
        <w:t>БЕЗОПАСНОСТЬ ЖИЗНЕДЕЯТЕЛЬНОСТИ НАСЕЛЕНИЯ</w:t>
      </w:r>
    </w:p>
    <w:p w:rsidR="006D40EE" w:rsidRPr="00902252" w:rsidRDefault="006D40EE" w:rsidP="0015167F">
      <w:pPr>
        <w:pStyle w:val="aa"/>
        <w:shd w:val="clear" w:color="auto" w:fill="FFFFFF"/>
        <w:spacing w:line="276" w:lineRule="auto"/>
        <w:jc w:val="both"/>
        <w:rPr>
          <w:b/>
          <w:bCs/>
          <w:i/>
          <w:color w:val="000000" w:themeColor="text1"/>
          <w:sz w:val="26"/>
          <w:szCs w:val="26"/>
        </w:rPr>
      </w:pPr>
    </w:p>
    <w:p w:rsidR="00F15416" w:rsidRPr="00902252" w:rsidRDefault="00F15416" w:rsidP="004D7092">
      <w:pPr>
        <w:spacing w:after="0"/>
        <w:ind w:firstLine="708"/>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t>ПРОФИЛАКТИКА</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ТЕРРОРИЗМА</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И</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ЭКСТРЕМИЗМА</w:t>
      </w:r>
    </w:p>
    <w:p w:rsidR="00EB6D7F" w:rsidRPr="006A319A" w:rsidRDefault="00EB6D7F" w:rsidP="00A21CB8">
      <w:pPr>
        <w:spacing w:after="0" w:line="240" w:lineRule="auto"/>
        <w:ind w:firstLine="397"/>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В 2017 году было проведено 5 заседаний антитеррористической комиссии в МО МР «Печора», по вопросам:</w:t>
      </w:r>
    </w:p>
    <w:p w:rsidR="00EB6D7F" w:rsidRPr="006A319A" w:rsidRDefault="00EB6D7F" w:rsidP="00A21CB8">
      <w:pPr>
        <w:spacing w:after="0" w:line="240" w:lineRule="auto"/>
        <w:ind w:firstLine="567"/>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 xml:space="preserve">1) паспортизации безопасности мест массового пребывания людей, </w:t>
      </w:r>
      <w:r w:rsidRPr="006A319A">
        <w:rPr>
          <w:rFonts w:ascii="Times New Roman" w:eastAsia="Times New Roman" w:hAnsi="Times New Roman" w:cs="Times New Roman"/>
          <w:sz w:val="26"/>
          <w:szCs w:val="20"/>
        </w:rPr>
        <w:t>в том числе религиозных организаций,</w:t>
      </w:r>
    </w:p>
    <w:p w:rsidR="00EB6D7F" w:rsidRPr="006A319A" w:rsidRDefault="00EB6D7F" w:rsidP="00A21CB8">
      <w:pPr>
        <w:spacing w:after="0" w:line="240" w:lineRule="auto"/>
        <w:ind w:firstLine="567"/>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2) обеспечения безопасности и антитеррористической защищенности при проведении культурно-массовых мероприятий, таких как: День Победы,  День молодежи, фестиваль «</w:t>
      </w:r>
      <w:proofErr w:type="spellStart"/>
      <w:r w:rsidRPr="006A319A">
        <w:rPr>
          <w:rFonts w:ascii="Times New Roman" w:eastAsia="Times New Roman" w:hAnsi="Times New Roman" w:cs="Times New Roman"/>
          <w:sz w:val="26"/>
          <w:szCs w:val="26"/>
        </w:rPr>
        <w:t>Черинянь</w:t>
      </w:r>
      <w:proofErr w:type="spellEnd"/>
      <w:r w:rsidRPr="006A319A">
        <w:rPr>
          <w:rFonts w:ascii="Times New Roman" w:eastAsia="Times New Roman" w:hAnsi="Times New Roman" w:cs="Times New Roman"/>
          <w:sz w:val="26"/>
          <w:szCs w:val="26"/>
        </w:rPr>
        <w:t xml:space="preserve"> </w:t>
      </w:r>
      <w:proofErr w:type="spellStart"/>
      <w:r w:rsidRPr="006A319A">
        <w:rPr>
          <w:rFonts w:ascii="Times New Roman" w:eastAsia="Times New Roman" w:hAnsi="Times New Roman" w:cs="Times New Roman"/>
          <w:sz w:val="26"/>
          <w:szCs w:val="26"/>
        </w:rPr>
        <w:t>гаж</w:t>
      </w:r>
      <w:proofErr w:type="spellEnd"/>
      <w:r w:rsidRPr="006A319A">
        <w:rPr>
          <w:rFonts w:ascii="Times New Roman" w:eastAsia="Times New Roman" w:hAnsi="Times New Roman" w:cs="Times New Roman"/>
          <w:sz w:val="26"/>
          <w:szCs w:val="26"/>
        </w:rPr>
        <w:t>», День 95-летия Республики Коми, День знаний, новогодних праздничных дней.</w:t>
      </w:r>
    </w:p>
    <w:p w:rsidR="00EB6D7F" w:rsidRPr="006A319A" w:rsidRDefault="00EB6D7F" w:rsidP="00A21CB8">
      <w:pPr>
        <w:spacing w:after="0" w:line="240" w:lineRule="auto"/>
        <w:ind w:firstLine="567"/>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3)</w:t>
      </w:r>
      <w:r w:rsidRPr="006A319A">
        <w:rPr>
          <w:rFonts w:ascii="Times New Roman" w:eastAsia="Times New Roman" w:hAnsi="Times New Roman" w:cs="Times New Roman"/>
          <w:sz w:val="26"/>
          <w:szCs w:val="20"/>
        </w:rPr>
        <w:t xml:space="preserve"> </w:t>
      </w:r>
      <w:r w:rsidRPr="006A319A">
        <w:rPr>
          <w:rFonts w:ascii="Times New Roman" w:eastAsia="Times New Roman" w:hAnsi="Times New Roman" w:cs="Times New Roman"/>
          <w:sz w:val="26"/>
          <w:szCs w:val="26"/>
        </w:rPr>
        <w:t xml:space="preserve">антитеррористической защищенности объектов транспортной инфраструктуры и объектов спорта. </w:t>
      </w:r>
    </w:p>
    <w:p w:rsidR="00EB6D7F" w:rsidRPr="006A319A" w:rsidRDefault="00EB6D7F" w:rsidP="00A21CB8">
      <w:pPr>
        <w:spacing w:after="0" w:line="240" w:lineRule="auto"/>
        <w:ind w:firstLine="397"/>
        <w:jc w:val="both"/>
        <w:rPr>
          <w:rFonts w:ascii="Times New Roman" w:eastAsia="Times New Roman" w:hAnsi="Times New Roman" w:cs="Times New Roman"/>
          <w:sz w:val="26"/>
          <w:szCs w:val="26"/>
        </w:rPr>
      </w:pPr>
      <w:r w:rsidRPr="006A319A">
        <w:rPr>
          <w:rFonts w:ascii="Times New Roman" w:eastAsia="Times New Roman" w:hAnsi="Times New Roman" w:cs="Times New Roman"/>
          <w:sz w:val="26"/>
          <w:szCs w:val="26"/>
        </w:rPr>
        <w:t>На заседании антитеррористич</w:t>
      </w:r>
      <w:r>
        <w:rPr>
          <w:rFonts w:ascii="Times New Roman" w:eastAsia="Times New Roman" w:hAnsi="Times New Roman" w:cs="Times New Roman"/>
          <w:sz w:val="26"/>
          <w:szCs w:val="26"/>
        </w:rPr>
        <w:t xml:space="preserve">еской комиссии в МО МР «Печора» </w:t>
      </w:r>
      <w:r w:rsidRPr="006A319A">
        <w:rPr>
          <w:rFonts w:ascii="Times New Roman" w:eastAsia="Times New Roman" w:hAnsi="Times New Roman" w:cs="Times New Roman"/>
          <w:sz w:val="26"/>
          <w:szCs w:val="26"/>
        </w:rPr>
        <w:t xml:space="preserve">было принято решение о создании при комиссии рабочей группы, в состав которой включить представителей предприятий с </w:t>
      </w:r>
      <w:proofErr w:type="spellStart"/>
      <w:r w:rsidRPr="006A319A">
        <w:rPr>
          <w:rFonts w:ascii="Times New Roman" w:eastAsia="Times New Roman" w:hAnsi="Times New Roman" w:cs="Times New Roman"/>
          <w:sz w:val="26"/>
          <w:szCs w:val="26"/>
        </w:rPr>
        <w:t>техногенно</w:t>
      </w:r>
      <w:proofErr w:type="spellEnd"/>
      <w:r w:rsidRPr="006A319A">
        <w:rPr>
          <w:rFonts w:ascii="Times New Roman" w:eastAsia="Times New Roman" w:hAnsi="Times New Roman" w:cs="Times New Roman"/>
          <w:sz w:val="26"/>
          <w:szCs w:val="26"/>
        </w:rPr>
        <w:t>-опасными производствами.</w:t>
      </w:r>
    </w:p>
    <w:p w:rsidR="00EB6D7F" w:rsidRPr="006A319A" w:rsidRDefault="00EB6D7F" w:rsidP="00A21CB8">
      <w:pPr>
        <w:spacing w:after="0" w:line="240" w:lineRule="auto"/>
        <w:ind w:firstLine="397"/>
        <w:jc w:val="both"/>
        <w:rPr>
          <w:rFonts w:ascii="Times New Roman" w:eastAsia="Times New Roman" w:hAnsi="Times New Roman" w:cs="Times New Roman"/>
          <w:bCs/>
          <w:sz w:val="26"/>
          <w:szCs w:val="26"/>
        </w:rPr>
      </w:pPr>
      <w:r w:rsidRPr="006A319A">
        <w:rPr>
          <w:rFonts w:ascii="Times New Roman" w:eastAsia="Times New Roman" w:hAnsi="Times New Roman" w:cs="Times New Roman"/>
          <w:bCs/>
          <w:sz w:val="26"/>
          <w:szCs w:val="26"/>
        </w:rPr>
        <w:lastRenderedPageBreak/>
        <w:t>В рамках реализации подпрограммы «Профилактика терроризма и экстремизма на территории МО МР «Печора» муниципальной программы «Безопасность жизнедеятельности населения МО МР «Печора» в бюджете МО МР «Печора» на 2017 год было запланировано 472,7 тыс. руб. на проведение мероприятий, направленных на профилактику преступлений экстремистского и террористического характера</w:t>
      </w:r>
      <w:r>
        <w:rPr>
          <w:rFonts w:ascii="Times New Roman" w:eastAsia="Times New Roman" w:hAnsi="Times New Roman" w:cs="Times New Roman"/>
          <w:bCs/>
          <w:sz w:val="26"/>
          <w:szCs w:val="26"/>
        </w:rPr>
        <w:t>.</w:t>
      </w:r>
      <w:r w:rsidRPr="006A319A">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И</w:t>
      </w:r>
      <w:r w:rsidRPr="006A319A">
        <w:rPr>
          <w:rFonts w:ascii="Times New Roman" w:eastAsia="Times New Roman" w:hAnsi="Times New Roman" w:cs="Times New Roman"/>
          <w:bCs/>
          <w:sz w:val="26"/>
          <w:szCs w:val="26"/>
        </w:rPr>
        <w:t>зрасходованы средства в сумме 323 тыс. руб.</w:t>
      </w:r>
    </w:p>
    <w:p w:rsidR="00EB6D7F" w:rsidRPr="006A319A" w:rsidRDefault="00EB6D7F" w:rsidP="00A21CB8">
      <w:pPr>
        <w:spacing w:after="0" w:line="240" w:lineRule="auto"/>
        <w:ind w:firstLine="567"/>
        <w:jc w:val="both"/>
        <w:rPr>
          <w:rFonts w:ascii="Times New Roman" w:eastAsia="Times New Roman" w:hAnsi="Times New Roman" w:cs="Times New Roman"/>
          <w:bCs/>
          <w:sz w:val="26"/>
          <w:szCs w:val="26"/>
        </w:rPr>
      </w:pPr>
      <w:r w:rsidRPr="006A319A">
        <w:rPr>
          <w:rFonts w:ascii="Times New Roman" w:eastAsia="Times New Roman" w:hAnsi="Times New Roman" w:cs="Times New Roman"/>
          <w:bCs/>
          <w:sz w:val="26"/>
          <w:szCs w:val="26"/>
        </w:rPr>
        <w:t xml:space="preserve">Учения и тренировки антитеррористической направленности проводились </w:t>
      </w:r>
      <w:r w:rsidRPr="006A319A">
        <w:rPr>
          <w:rFonts w:ascii="Times New Roman" w:eastAsia="Times New Roman" w:hAnsi="Times New Roman" w:cs="Times New Roman"/>
          <w:b/>
          <w:bCs/>
          <w:sz w:val="26"/>
          <w:szCs w:val="26"/>
        </w:rPr>
        <w:t>два раза</w:t>
      </w:r>
      <w:r w:rsidRPr="006A319A">
        <w:rPr>
          <w:rFonts w:ascii="Times New Roman" w:eastAsia="Times New Roman" w:hAnsi="Times New Roman" w:cs="Times New Roman"/>
          <w:bCs/>
          <w:sz w:val="26"/>
          <w:szCs w:val="26"/>
        </w:rPr>
        <w:t>.</w:t>
      </w:r>
    </w:p>
    <w:p w:rsidR="00EB6D7F" w:rsidRPr="006A319A" w:rsidRDefault="00EB6D7F" w:rsidP="00A21CB8">
      <w:pPr>
        <w:spacing w:after="0" w:line="240" w:lineRule="auto"/>
        <w:ind w:firstLine="567"/>
        <w:jc w:val="both"/>
        <w:rPr>
          <w:rFonts w:ascii="Times New Roman" w:eastAsia="Times New Roman" w:hAnsi="Times New Roman" w:cs="Times New Roman"/>
          <w:bCs/>
          <w:sz w:val="26"/>
          <w:szCs w:val="26"/>
        </w:rPr>
      </w:pPr>
      <w:r w:rsidRPr="006A319A">
        <w:rPr>
          <w:rFonts w:ascii="Times New Roman" w:eastAsia="Times New Roman" w:hAnsi="Times New Roman" w:cs="Times New Roman"/>
          <w:bCs/>
          <w:sz w:val="26"/>
          <w:szCs w:val="26"/>
        </w:rPr>
        <w:t>В средствах массовой информации и на официальном сайте администрации МР «Печора» были размещены материалы о проводимых мероприятиях по профилактике терроризма, экстремизма, пропаганде социально-значимых ценностей и мирных межнациональных и межконфессиональных отношениях.</w:t>
      </w:r>
    </w:p>
    <w:p w:rsidR="00EB6D7F" w:rsidRPr="006A319A" w:rsidRDefault="00EB6D7F" w:rsidP="00A21CB8">
      <w:pPr>
        <w:spacing w:after="0" w:line="240" w:lineRule="auto"/>
        <w:ind w:firstLine="397"/>
        <w:jc w:val="both"/>
        <w:rPr>
          <w:rFonts w:ascii="Times New Roman" w:eastAsia="Times New Roman" w:hAnsi="Times New Roman" w:cs="Times New Roman"/>
          <w:bCs/>
          <w:sz w:val="26"/>
          <w:szCs w:val="26"/>
        </w:rPr>
      </w:pPr>
      <w:proofErr w:type="gramStart"/>
      <w:r w:rsidRPr="006A319A">
        <w:rPr>
          <w:rFonts w:ascii="Times New Roman" w:eastAsia="Times New Roman" w:hAnsi="Times New Roman" w:cs="Times New Roman"/>
          <w:bCs/>
          <w:sz w:val="26"/>
          <w:szCs w:val="26"/>
        </w:rPr>
        <w:t>В том числе накануне праздников и массовых мероприятий в средствах массовой информации и на официальном сайте администрации МР «Печора» размещалась информация с указанием номеров телефонов правоохранительных органов для граждан о необходимости соблюдать в период праздничных мероприятий правила противопожарной безопасности, проявлять бдительность в целях антитеррористической безопасности, а именно обращать внимание на подозрительные предметы, при их обнаружении немедленно сообщать в правоохранительные органы.</w:t>
      </w:r>
      <w:proofErr w:type="gramEnd"/>
    </w:p>
    <w:p w:rsidR="00EB6D7F" w:rsidRPr="006A319A" w:rsidRDefault="00EB6D7F" w:rsidP="00A21CB8">
      <w:pPr>
        <w:spacing w:after="0" w:line="240" w:lineRule="auto"/>
        <w:ind w:firstLine="397"/>
        <w:jc w:val="both"/>
        <w:rPr>
          <w:rFonts w:ascii="Times New Roman" w:eastAsia="Times New Roman" w:hAnsi="Times New Roman" w:cs="Times New Roman"/>
          <w:color w:val="000000"/>
          <w:sz w:val="26"/>
          <w:szCs w:val="26"/>
        </w:rPr>
      </w:pPr>
      <w:r w:rsidRPr="006A319A">
        <w:rPr>
          <w:rFonts w:ascii="Times New Roman" w:eastAsia="Times New Roman" w:hAnsi="Times New Roman" w:cs="Times New Roman"/>
          <w:color w:val="000000"/>
          <w:sz w:val="26"/>
          <w:szCs w:val="26"/>
        </w:rPr>
        <w:t xml:space="preserve">По вопросам антитеррористической комиссии в МО МР «Печора» было принято 10 муниципальных нормативных правовых актов, в том числе: </w:t>
      </w:r>
    </w:p>
    <w:p w:rsidR="00EB6D7F" w:rsidRPr="006A319A" w:rsidRDefault="00EB6D7F" w:rsidP="00A21CB8">
      <w:pPr>
        <w:spacing w:after="0" w:line="240" w:lineRule="auto"/>
        <w:ind w:right="-2" w:firstLine="709"/>
        <w:jc w:val="both"/>
        <w:rPr>
          <w:rFonts w:ascii="Times New Roman" w:eastAsia="Times New Roman" w:hAnsi="Times New Roman" w:cs="Times New Roman"/>
          <w:color w:val="000000"/>
          <w:sz w:val="26"/>
          <w:szCs w:val="26"/>
        </w:rPr>
      </w:pPr>
      <w:r w:rsidRPr="006A319A">
        <w:rPr>
          <w:rFonts w:ascii="Times New Roman" w:eastAsia="Times New Roman" w:hAnsi="Times New Roman" w:cs="Times New Roman"/>
          <w:color w:val="000000"/>
          <w:sz w:val="26"/>
          <w:szCs w:val="26"/>
        </w:rPr>
        <w:t>1) 4 муниципальных нормативных правовых актов принято в связи с изменениями в составе антитеррористической комиссии в МО МР «Печора».</w:t>
      </w:r>
    </w:p>
    <w:p w:rsidR="00EB6D7F" w:rsidRPr="006A319A" w:rsidRDefault="00EB6D7F" w:rsidP="00A21CB8">
      <w:pPr>
        <w:spacing w:after="0" w:line="240" w:lineRule="auto"/>
        <w:ind w:right="-2" w:firstLine="709"/>
        <w:jc w:val="both"/>
        <w:rPr>
          <w:rFonts w:ascii="Times New Roman" w:eastAsia="Times New Roman" w:hAnsi="Times New Roman" w:cs="Times New Roman"/>
          <w:color w:val="000000"/>
          <w:sz w:val="26"/>
          <w:szCs w:val="26"/>
        </w:rPr>
      </w:pPr>
      <w:r w:rsidRPr="006A319A">
        <w:rPr>
          <w:rFonts w:ascii="Times New Roman" w:eastAsia="Times New Roman" w:hAnsi="Times New Roman" w:cs="Times New Roman"/>
          <w:color w:val="000000"/>
          <w:sz w:val="26"/>
          <w:szCs w:val="26"/>
        </w:rPr>
        <w:t>2) 6 муниципальных нормативных правовых актов принято по вопросам перечня мест массового пребывания людей в пределах территории МО МР «Печора».</w:t>
      </w:r>
    </w:p>
    <w:p w:rsidR="00EB6D7F" w:rsidRPr="006A319A" w:rsidRDefault="00EB6D7F" w:rsidP="00A21CB8">
      <w:pPr>
        <w:spacing w:after="0" w:line="240" w:lineRule="auto"/>
        <w:ind w:right="-2" w:firstLine="284"/>
        <w:jc w:val="both"/>
        <w:rPr>
          <w:rFonts w:ascii="Times New Roman" w:eastAsia="Calibri" w:hAnsi="Times New Roman" w:cs="Times New Roman"/>
          <w:sz w:val="26"/>
          <w:szCs w:val="26"/>
          <w:lang w:eastAsia="en-US"/>
        </w:rPr>
      </w:pPr>
      <w:r w:rsidRPr="006A319A">
        <w:rPr>
          <w:rFonts w:ascii="Times New Roman" w:eastAsia="Calibri" w:hAnsi="Times New Roman" w:cs="Times New Roman"/>
          <w:sz w:val="26"/>
          <w:szCs w:val="26"/>
          <w:lang w:eastAsia="en-US"/>
        </w:rPr>
        <w:t xml:space="preserve">В течение года муниципальными учреждениями образования, культуры и спорта совместно с ведущим экспертом по профилактике терроризма и экстремизма администрации МР «Печора» проводились различные мероприятия антитеррористической направленности, </w:t>
      </w:r>
      <w:r w:rsidRPr="006A319A">
        <w:rPr>
          <w:rFonts w:ascii="Times New Roman" w:hAnsi="Times New Roman" w:cs="Times New Roman"/>
          <w:sz w:val="26"/>
          <w:szCs w:val="26"/>
        </w:rPr>
        <w:t>а именно: классные часы, круглые столы, уроки памяти и мужества с просмотром видеоматериалов, минуты молчания, линейки</w:t>
      </w:r>
      <w:r>
        <w:rPr>
          <w:rFonts w:ascii="Times New Roman" w:hAnsi="Times New Roman" w:cs="Times New Roman"/>
          <w:sz w:val="26"/>
          <w:szCs w:val="26"/>
        </w:rPr>
        <w:t xml:space="preserve"> и др.</w:t>
      </w:r>
    </w:p>
    <w:p w:rsidR="008411AE" w:rsidRPr="00902252" w:rsidRDefault="008411AE" w:rsidP="004463D4">
      <w:pPr>
        <w:pStyle w:val="24"/>
        <w:shd w:val="clear" w:color="auto" w:fill="auto"/>
        <w:spacing w:after="0" w:line="240" w:lineRule="auto"/>
        <w:ind w:firstLine="0"/>
        <w:jc w:val="center"/>
        <w:rPr>
          <w:b/>
          <w:bCs/>
          <w:i/>
          <w:color w:val="000000" w:themeColor="text1"/>
          <w:sz w:val="26"/>
          <w:szCs w:val="26"/>
        </w:rPr>
      </w:pPr>
    </w:p>
    <w:p w:rsidR="004463D4" w:rsidRPr="00902252" w:rsidRDefault="00653DC7" w:rsidP="004463D4">
      <w:pPr>
        <w:pStyle w:val="24"/>
        <w:shd w:val="clear" w:color="auto" w:fill="auto"/>
        <w:spacing w:after="0" w:line="240" w:lineRule="auto"/>
        <w:ind w:firstLine="0"/>
        <w:jc w:val="center"/>
        <w:rPr>
          <w:rFonts w:ascii="12" w:hAnsi="12"/>
          <w:b/>
          <w:bCs/>
          <w:color w:val="000000"/>
          <w:sz w:val="26"/>
          <w:szCs w:val="26"/>
        </w:rPr>
      </w:pPr>
      <w:r w:rsidRPr="00902252">
        <w:rPr>
          <w:b/>
          <w:bCs/>
          <w:i/>
          <w:color w:val="000000" w:themeColor="text1"/>
          <w:sz w:val="26"/>
          <w:szCs w:val="26"/>
        </w:rPr>
        <w:t xml:space="preserve">  </w:t>
      </w:r>
      <w:r w:rsidR="004463D4" w:rsidRPr="00902252">
        <w:rPr>
          <w:rFonts w:ascii="12" w:hAnsi="12"/>
          <w:b/>
          <w:color w:val="000000"/>
          <w:sz w:val="26"/>
          <w:szCs w:val="26"/>
        </w:rPr>
        <w:t>ПРОФИЛАКТИКА ПРАВОНАРУШЕНИЙ</w:t>
      </w:r>
    </w:p>
    <w:p w:rsidR="004463D4" w:rsidRPr="00902252" w:rsidRDefault="004463D4" w:rsidP="004463D4">
      <w:pPr>
        <w:spacing w:after="0" w:line="240" w:lineRule="auto"/>
        <w:ind w:left="31" w:firstLine="536"/>
        <w:jc w:val="both"/>
        <w:rPr>
          <w:rFonts w:ascii="Times New Roman" w:eastAsia="Times New Roman" w:hAnsi="Times New Roman" w:cs="Times New Roman"/>
          <w:color w:val="FF0000"/>
          <w:sz w:val="26"/>
          <w:szCs w:val="26"/>
        </w:rPr>
      </w:pPr>
      <w:r w:rsidRPr="00902252">
        <w:rPr>
          <w:rFonts w:ascii="Times New Roman" w:eastAsia="Times New Roman" w:hAnsi="Times New Roman" w:cs="Times New Roman"/>
          <w:b/>
          <w:color w:val="FF0000"/>
          <w:sz w:val="26"/>
          <w:szCs w:val="26"/>
        </w:rPr>
        <w:t xml:space="preserve"> </w:t>
      </w:r>
      <w:r w:rsidRPr="00902252">
        <w:rPr>
          <w:rFonts w:ascii="Times New Roman" w:eastAsia="Times New Roman" w:hAnsi="Times New Roman" w:cs="Times New Roman"/>
          <w:color w:val="FF0000"/>
          <w:sz w:val="26"/>
          <w:szCs w:val="26"/>
        </w:rPr>
        <w:t xml:space="preserve">  </w:t>
      </w:r>
    </w:p>
    <w:p w:rsidR="0049043D" w:rsidRPr="00902252" w:rsidRDefault="0049043D" w:rsidP="00A21CB8">
      <w:pPr>
        <w:overflowPunct w:val="0"/>
        <w:autoSpaceDE w:val="0"/>
        <w:autoSpaceDN w:val="0"/>
        <w:adjustRightInd w:val="0"/>
        <w:spacing w:after="0" w:line="240" w:lineRule="auto"/>
        <w:ind w:firstLine="284"/>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xml:space="preserve">В </w:t>
      </w:r>
      <w:r w:rsidR="00BE09A7">
        <w:rPr>
          <w:rFonts w:ascii="Times New Roman" w:eastAsia="Times New Roman" w:hAnsi="Times New Roman" w:cs="Times New Roman"/>
          <w:bCs/>
          <w:sz w:val="26"/>
          <w:szCs w:val="20"/>
        </w:rPr>
        <w:t>отчетном</w:t>
      </w:r>
      <w:r w:rsidRPr="00902252">
        <w:rPr>
          <w:rFonts w:ascii="Times New Roman" w:eastAsia="Times New Roman" w:hAnsi="Times New Roman" w:cs="Times New Roman"/>
          <w:bCs/>
          <w:sz w:val="26"/>
          <w:szCs w:val="20"/>
        </w:rPr>
        <w:t xml:space="preserve"> году были проведены четыре заседания </w:t>
      </w:r>
      <w:r w:rsidRPr="00902252">
        <w:rPr>
          <w:rFonts w:ascii="Times New Roman" w:eastAsia="Times New Roman" w:hAnsi="Times New Roman" w:cs="Times New Roman"/>
          <w:sz w:val="26"/>
          <w:szCs w:val="20"/>
        </w:rPr>
        <w:t xml:space="preserve">межведомственной комиссии по обеспечению правопорядка и общественной безопасности в МО МР «Печора» и четыре заседания комиссии по противодействию злоупотреблению наркотическими средствами и их незаконному обороту в МО МР «Печора. Заседания обеих комиссий проводились один раз в квартал. </w:t>
      </w:r>
    </w:p>
    <w:p w:rsidR="0049043D" w:rsidRPr="00902252" w:rsidRDefault="0049043D" w:rsidP="00A21CB8">
      <w:pPr>
        <w:overflowPunct w:val="0"/>
        <w:autoSpaceDE w:val="0"/>
        <w:autoSpaceDN w:val="0"/>
        <w:adjustRightInd w:val="0"/>
        <w:spacing w:after="0" w:line="240" w:lineRule="auto"/>
        <w:ind w:firstLine="284"/>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На реализацию подпрограммы  «Укрепление правопорядка, защита населения и территории МО МР «Печора» от чрезвычайных ситуаций» муниципальной программы «Безопасность жизнедеятельности населения МО МР «Печора» были запланированы и проведены следующие мероприятия:</w:t>
      </w:r>
    </w:p>
    <w:p w:rsidR="0049043D" w:rsidRPr="00902252" w:rsidRDefault="0049043D" w:rsidP="00A21CB8">
      <w:pPr>
        <w:overflowPunct w:val="0"/>
        <w:autoSpaceDE w:val="0"/>
        <w:autoSpaceDN w:val="0"/>
        <w:adjustRightInd w:val="0"/>
        <w:spacing w:after="0" w:line="240" w:lineRule="auto"/>
        <w:ind w:firstLine="284"/>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в рамках мероприятия по профилактике правонарушений, связанных с незаконным оборотом наркотиков  - приобретение наборов химических имитаторов запахов наркотических веще</w:t>
      </w:r>
      <w:proofErr w:type="gramStart"/>
      <w:r w:rsidRPr="00902252">
        <w:rPr>
          <w:rFonts w:ascii="Times New Roman" w:eastAsia="Times New Roman" w:hAnsi="Times New Roman" w:cs="Times New Roman"/>
          <w:bCs/>
          <w:sz w:val="26"/>
          <w:szCs w:val="20"/>
        </w:rPr>
        <w:t>ств дл</w:t>
      </w:r>
      <w:proofErr w:type="gramEnd"/>
      <w:r w:rsidRPr="00902252">
        <w:rPr>
          <w:rFonts w:ascii="Times New Roman" w:eastAsia="Times New Roman" w:hAnsi="Times New Roman" w:cs="Times New Roman"/>
          <w:bCs/>
          <w:sz w:val="26"/>
          <w:szCs w:val="20"/>
        </w:rPr>
        <w:t xml:space="preserve">я кинологической службы и вспомогательных </w:t>
      </w:r>
      <w:r w:rsidRPr="00902252">
        <w:rPr>
          <w:rFonts w:ascii="Times New Roman" w:eastAsia="Times New Roman" w:hAnsi="Times New Roman" w:cs="Times New Roman"/>
          <w:bCs/>
          <w:sz w:val="26"/>
          <w:szCs w:val="20"/>
        </w:rPr>
        <w:lastRenderedPageBreak/>
        <w:t>материалов для тренировки (заключен договор на поставку с ООО «Производственная Компания «Реквизит»).</w:t>
      </w:r>
    </w:p>
    <w:p w:rsidR="0049043D" w:rsidRPr="00902252" w:rsidRDefault="0049043D" w:rsidP="00A21CB8">
      <w:pPr>
        <w:overflowPunct w:val="0"/>
        <w:autoSpaceDE w:val="0"/>
        <w:autoSpaceDN w:val="0"/>
        <w:adjustRightInd w:val="0"/>
        <w:spacing w:after="0" w:line="240" w:lineRule="auto"/>
        <w:ind w:firstLine="284"/>
        <w:jc w:val="both"/>
        <w:rPr>
          <w:rFonts w:ascii="Times New Roman" w:eastAsia="Times New Roman" w:hAnsi="Times New Roman" w:cs="Times New Roman"/>
          <w:sz w:val="26"/>
          <w:szCs w:val="20"/>
        </w:rPr>
      </w:pPr>
      <w:r w:rsidRPr="00902252">
        <w:rPr>
          <w:rFonts w:ascii="Times New Roman" w:eastAsia="Times New Roman" w:hAnsi="Times New Roman" w:cs="Times New Roman"/>
          <w:bCs/>
          <w:sz w:val="26"/>
          <w:szCs w:val="20"/>
        </w:rPr>
        <w:t xml:space="preserve">- </w:t>
      </w:r>
      <w:r w:rsidRPr="00902252">
        <w:rPr>
          <w:rFonts w:ascii="Times New Roman" w:eastAsia="Times New Roman" w:hAnsi="Times New Roman" w:cs="Times New Roman"/>
          <w:sz w:val="26"/>
          <w:szCs w:val="20"/>
        </w:rPr>
        <w:t xml:space="preserve">проводилась совместная работа с филиалом по г. Печоре ФКУ Уголовно-исполнительной инспекцией УФСИН России  по Республике Коми по трудоустройству лиц, осужденных на обязательные и исправительные работы. </w:t>
      </w:r>
    </w:p>
    <w:p w:rsidR="0049043D" w:rsidRPr="00902252" w:rsidRDefault="0049043D" w:rsidP="00A21CB8">
      <w:pPr>
        <w:overflowPunct w:val="0"/>
        <w:autoSpaceDE w:val="0"/>
        <w:autoSpaceDN w:val="0"/>
        <w:adjustRightInd w:val="0"/>
        <w:spacing w:after="0" w:line="240" w:lineRule="auto"/>
        <w:ind w:firstLine="284"/>
        <w:jc w:val="both"/>
        <w:rPr>
          <w:rFonts w:ascii="Times New Roman" w:eastAsia="Times New Roman" w:hAnsi="Times New Roman" w:cs="Times New Roman"/>
          <w:sz w:val="26"/>
          <w:szCs w:val="20"/>
        </w:rPr>
      </w:pPr>
      <w:r w:rsidRPr="00902252">
        <w:rPr>
          <w:rFonts w:ascii="Times New Roman" w:eastAsia="Times New Roman" w:hAnsi="Times New Roman" w:cs="Times New Roman"/>
          <w:sz w:val="26"/>
          <w:szCs w:val="20"/>
        </w:rPr>
        <w:t xml:space="preserve">- осуществлялась работа общественного объединения правоохранительной направленности Народная дружина г. Печора. </w:t>
      </w:r>
      <w:r w:rsidR="00BE09A7">
        <w:rPr>
          <w:rFonts w:ascii="Times New Roman" w:eastAsia="Times New Roman" w:hAnsi="Times New Roman" w:cs="Times New Roman"/>
          <w:sz w:val="26"/>
          <w:szCs w:val="20"/>
        </w:rPr>
        <w:t>Н</w:t>
      </w:r>
      <w:r w:rsidRPr="00902252">
        <w:rPr>
          <w:rFonts w:ascii="Times New Roman" w:eastAsia="Times New Roman" w:hAnsi="Times New Roman" w:cs="Times New Roman"/>
          <w:sz w:val="26"/>
          <w:szCs w:val="20"/>
        </w:rPr>
        <w:t>ародные дружинники дежурили на административных участках МР «Печора», в том числе на массовых мероприятиях совместно с сотрудниками ОМВД России по городу Печоре и ФКУ Уголовно-исполнительная инспекция УФСИН России по Республике Коми. При содействии народных дружинников выявлено 139  административных правонарушений и задержано 110 правонарушителей.</w:t>
      </w:r>
    </w:p>
    <w:p w:rsidR="0049043D" w:rsidRPr="00902252" w:rsidRDefault="0049043D" w:rsidP="00A21CB8">
      <w:pPr>
        <w:overflowPunct w:val="0"/>
        <w:autoSpaceDE w:val="0"/>
        <w:autoSpaceDN w:val="0"/>
        <w:adjustRightInd w:val="0"/>
        <w:spacing w:after="0" w:line="240" w:lineRule="auto"/>
        <w:ind w:firstLine="284"/>
        <w:jc w:val="both"/>
        <w:rPr>
          <w:rFonts w:ascii="Times New Roman" w:eastAsia="Times New Roman" w:hAnsi="Times New Roman" w:cs="Times New Roman"/>
          <w:sz w:val="26"/>
          <w:szCs w:val="20"/>
        </w:rPr>
      </w:pPr>
      <w:r w:rsidRPr="00902252">
        <w:rPr>
          <w:rFonts w:ascii="Times New Roman" w:eastAsia="Times New Roman" w:hAnsi="Times New Roman" w:cs="Times New Roman"/>
          <w:sz w:val="26"/>
          <w:szCs w:val="20"/>
        </w:rPr>
        <w:t xml:space="preserve">25 декабря 2017 года было заключено соглашение </w:t>
      </w:r>
      <w:proofErr w:type="gramStart"/>
      <w:r w:rsidRPr="00902252">
        <w:rPr>
          <w:rFonts w:ascii="Times New Roman" w:eastAsia="Times New Roman" w:hAnsi="Times New Roman" w:cs="Times New Roman"/>
          <w:sz w:val="26"/>
          <w:szCs w:val="20"/>
        </w:rPr>
        <w:t>о сотрудничестве с Печорским линейным отделом полиции на транспорте в рамках совместной работы по предупреждению</w:t>
      </w:r>
      <w:proofErr w:type="gramEnd"/>
      <w:r w:rsidRPr="00902252">
        <w:rPr>
          <w:rFonts w:ascii="Times New Roman" w:eastAsia="Times New Roman" w:hAnsi="Times New Roman" w:cs="Times New Roman"/>
          <w:sz w:val="26"/>
          <w:szCs w:val="20"/>
        </w:rPr>
        <w:t xml:space="preserve"> и пресечению правонарушений для патрулирования территории железнодорожного вокзала «Печора». Также народные дружинники привлекались Военным комиссариатом г. Печора и Печорского района Республики Коми для участия в совместных рейдах для вручения повесток гражданам на дому. Народные дружинники города Печора периодически привлекаются в качестве понятых сотрудниками силовых структур при проведении оперативных мероприятий.</w:t>
      </w:r>
    </w:p>
    <w:p w:rsidR="0049043D" w:rsidRPr="00902252" w:rsidRDefault="00BE09A7" w:rsidP="00A21CB8">
      <w:pPr>
        <w:overflowPunct w:val="0"/>
        <w:autoSpaceDE w:val="0"/>
        <w:autoSpaceDN w:val="0"/>
        <w:adjustRightInd w:val="0"/>
        <w:spacing w:after="0" w:line="240" w:lineRule="auto"/>
        <w:ind w:firstLine="284"/>
        <w:jc w:val="both"/>
        <w:rPr>
          <w:rFonts w:ascii="Times New Roman" w:eastAsia="Times New Roman" w:hAnsi="Times New Roman" w:cs="Times New Roman"/>
          <w:sz w:val="26"/>
          <w:szCs w:val="20"/>
        </w:rPr>
      </w:pPr>
      <w:r>
        <w:rPr>
          <w:rFonts w:ascii="Times New Roman" w:eastAsia="Times New Roman" w:hAnsi="Times New Roman" w:cs="Times New Roman"/>
          <w:sz w:val="26"/>
          <w:szCs w:val="20"/>
        </w:rPr>
        <w:t>Ч</w:t>
      </w:r>
      <w:r w:rsidR="0049043D" w:rsidRPr="00902252">
        <w:rPr>
          <w:rFonts w:ascii="Times New Roman" w:eastAsia="Times New Roman" w:hAnsi="Times New Roman" w:cs="Times New Roman"/>
          <w:sz w:val="26"/>
          <w:szCs w:val="20"/>
        </w:rPr>
        <w:t xml:space="preserve">етверо народных дружинников получили благодарственные письма Министерства внутренних дел по Республике Коми. </w:t>
      </w:r>
    </w:p>
    <w:p w:rsidR="0049043D" w:rsidRPr="00902252" w:rsidRDefault="0049043D" w:rsidP="00A21CB8">
      <w:pPr>
        <w:overflowPunct w:val="0"/>
        <w:autoSpaceDE w:val="0"/>
        <w:autoSpaceDN w:val="0"/>
        <w:adjustRightInd w:val="0"/>
        <w:spacing w:after="0" w:line="240" w:lineRule="auto"/>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xml:space="preserve"> - во всех общеобразовательных организациях МР «Печора» совместно с сотрудниками ОМВД России по городу Печоре и фельдшером-наркологом ГУ РК «ППНД» были проведены тематические классные часы с просмотром фильмов по профилактике потребления алкоголя, табака, </w:t>
      </w:r>
      <w:proofErr w:type="spellStart"/>
      <w:r w:rsidRPr="00902252">
        <w:rPr>
          <w:rFonts w:ascii="Times New Roman" w:eastAsia="Times New Roman" w:hAnsi="Times New Roman" w:cs="Times New Roman"/>
          <w:bCs/>
          <w:sz w:val="26"/>
          <w:szCs w:val="20"/>
        </w:rPr>
        <w:t>психоактивных</w:t>
      </w:r>
      <w:proofErr w:type="spellEnd"/>
      <w:r w:rsidRPr="00902252">
        <w:rPr>
          <w:rFonts w:ascii="Times New Roman" w:eastAsia="Times New Roman" w:hAnsi="Times New Roman" w:cs="Times New Roman"/>
          <w:bCs/>
          <w:sz w:val="26"/>
          <w:szCs w:val="20"/>
        </w:rPr>
        <w:t xml:space="preserve"> и наркотических средств несовершеннолетними. Проведены общешкольные (</w:t>
      </w:r>
      <w:proofErr w:type="gramStart"/>
      <w:r w:rsidRPr="00902252">
        <w:rPr>
          <w:rFonts w:ascii="Times New Roman" w:eastAsia="Times New Roman" w:hAnsi="Times New Roman" w:cs="Times New Roman"/>
          <w:bCs/>
          <w:sz w:val="26"/>
          <w:szCs w:val="20"/>
        </w:rPr>
        <w:t xml:space="preserve">классные) </w:t>
      </w:r>
      <w:proofErr w:type="gramEnd"/>
      <w:r w:rsidRPr="00902252">
        <w:rPr>
          <w:rFonts w:ascii="Times New Roman" w:eastAsia="Times New Roman" w:hAnsi="Times New Roman" w:cs="Times New Roman"/>
          <w:bCs/>
          <w:sz w:val="26"/>
          <w:szCs w:val="20"/>
        </w:rPr>
        <w:t>родительские лектории, оформлены информационные стенды.</w:t>
      </w:r>
    </w:p>
    <w:p w:rsidR="0049043D" w:rsidRPr="00902252" w:rsidRDefault="0049043D" w:rsidP="00A21CB8">
      <w:pPr>
        <w:overflowPunct w:val="0"/>
        <w:autoSpaceDE w:val="0"/>
        <w:autoSpaceDN w:val="0"/>
        <w:adjustRightInd w:val="0"/>
        <w:spacing w:after="0" w:line="240" w:lineRule="auto"/>
        <w:ind w:firstLine="284"/>
        <w:jc w:val="both"/>
        <w:rPr>
          <w:rFonts w:ascii="Times New Roman" w:eastAsia="Times New Roman" w:hAnsi="Times New Roman" w:cs="Times New Roman"/>
          <w:sz w:val="26"/>
          <w:szCs w:val="20"/>
        </w:rPr>
      </w:pPr>
      <w:r w:rsidRPr="00902252">
        <w:rPr>
          <w:rFonts w:ascii="Times New Roman" w:eastAsia="Times New Roman" w:hAnsi="Times New Roman" w:cs="Times New Roman"/>
          <w:sz w:val="26"/>
          <w:szCs w:val="20"/>
        </w:rPr>
        <w:t xml:space="preserve">Работа по обеспечению правопорядка и общественной безопасности на территории </w:t>
      </w:r>
      <w:r w:rsidR="00A21CB8">
        <w:rPr>
          <w:rFonts w:ascii="Times New Roman" w:eastAsia="Times New Roman" w:hAnsi="Times New Roman" w:cs="Times New Roman"/>
          <w:sz w:val="26"/>
          <w:szCs w:val="20"/>
        </w:rPr>
        <w:t>ГП</w:t>
      </w:r>
      <w:r w:rsidRPr="00902252">
        <w:rPr>
          <w:rFonts w:ascii="Times New Roman" w:eastAsia="Times New Roman" w:hAnsi="Times New Roman" w:cs="Times New Roman"/>
          <w:sz w:val="26"/>
          <w:szCs w:val="20"/>
        </w:rPr>
        <w:t xml:space="preserve"> «Печора» велась в плановом режиме. Обстановка была стабильная.</w:t>
      </w:r>
    </w:p>
    <w:p w:rsidR="00A23167" w:rsidRPr="00902252" w:rsidRDefault="00A23167" w:rsidP="0015167F">
      <w:pPr>
        <w:pStyle w:val="aa"/>
        <w:shd w:val="clear" w:color="auto" w:fill="FFFFFF"/>
        <w:spacing w:line="276" w:lineRule="auto"/>
        <w:jc w:val="both"/>
        <w:rPr>
          <w:b/>
          <w:bCs/>
          <w:i/>
          <w:color w:val="000000" w:themeColor="text1"/>
          <w:sz w:val="26"/>
          <w:szCs w:val="26"/>
        </w:rPr>
      </w:pPr>
    </w:p>
    <w:p w:rsidR="00F15416" w:rsidRPr="00902252" w:rsidRDefault="00F15416" w:rsidP="006851FE">
      <w:pPr>
        <w:spacing w:after="0"/>
        <w:ind w:firstLine="567"/>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t>АНТИКОРРУПЦИОННЫЕ</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МЕРОПРИЯТИЯ</w:t>
      </w:r>
    </w:p>
    <w:p w:rsidR="00F15416" w:rsidRPr="00902252" w:rsidRDefault="00F15416" w:rsidP="00F15416">
      <w:pPr>
        <w:spacing w:after="0"/>
        <w:jc w:val="both"/>
        <w:rPr>
          <w:rFonts w:ascii="Times New Roman" w:eastAsia="12" w:hAnsi="Times New Roman" w:cs="Times New Roman"/>
          <w:b/>
          <w:sz w:val="26"/>
          <w:szCs w:val="26"/>
        </w:rPr>
      </w:pPr>
    </w:p>
    <w:p w:rsidR="00A21CB8" w:rsidRPr="00A21CB8"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На реализацию мероприятий подпрограммы  «Противодействие коррупции в МО МР «Печора» было предусмотрено бюджетом 5,0 тыс. руб. Мероприятия выполнены на 100 % от запланированного объема.</w:t>
      </w:r>
    </w:p>
    <w:p w:rsidR="00A21CB8" w:rsidRPr="00A21CB8"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В рамках подпрограммы приобретены брошюры «Кодекс этики и служебного поведения муниципальных служащих», буклеты по противодействию коррупции.</w:t>
      </w:r>
    </w:p>
    <w:p w:rsidR="00A21CB8" w:rsidRPr="00A21CB8" w:rsidRDefault="00BE09A7" w:rsidP="00A21CB8">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w:t>
      </w:r>
      <w:r w:rsidR="00A21CB8" w:rsidRPr="00A21CB8">
        <w:rPr>
          <w:rFonts w:ascii="Times New Roman" w:eastAsia="Times New Roman" w:hAnsi="Times New Roman" w:cs="Times New Roman"/>
          <w:color w:val="000000"/>
          <w:sz w:val="26"/>
          <w:szCs w:val="26"/>
        </w:rPr>
        <w:t xml:space="preserve">дминистрацией МР «Печора» </w:t>
      </w:r>
      <w:r>
        <w:rPr>
          <w:rFonts w:ascii="Times New Roman" w:eastAsia="Times New Roman" w:hAnsi="Times New Roman" w:cs="Times New Roman"/>
          <w:color w:val="000000"/>
          <w:sz w:val="26"/>
          <w:szCs w:val="26"/>
        </w:rPr>
        <w:t xml:space="preserve">было </w:t>
      </w:r>
      <w:r w:rsidR="00A21CB8" w:rsidRPr="00A21CB8">
        <w:rPr>
          <w:rFonts w:ascii="Times New Roman" w:eastAsia="Times New Roman" w:hAnsi="Times New Roman" w:cs="Times New Roman"/>
          <w:color w:val="000000"/>
          <w:sz w:val="26"/>
          <w:szCs w:val="26"/>
        </w:rPr>
        <w:t>разработано 17 муниципальных правовых актов, в целях реализации федерального и республиканского законодательства по противодействию коррупции.</w:t>
      </w:r>
    </w:p>
    <w:p w:rsidR="00A21CB8" w:rsidRPr="00A21CB8"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 xml:space="preserve">В рамках исполнения полномочий по осуществлению мер по противодействию коррупции в сельских поселениях администрацией МР «Печора» проведена актуализация нормативных правовых актов, направленных на осуществление мер по противодействию коррупции в сельских поселениях. </w:t>
      </w:r>
    </w:p>
    <w:p w:rsidR="00A21CB8" w:rsidRPr="00A21CB8"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 xml:space="preserve">В рамках декларационной кампании 2017 года сведения о доходах, расходах, об имуществе и обязательствах имущественного характера представили 76 муниципальных служащих администрации МР «Печора», 29 депутатов Совета МР </w:t>
      </w:r>
      <w:r w:rsidRPr="00A21CB8">
        <w:rPr>
          <w:rFonts w:ascii="Times New Roman" w:eastAsia="Times New Roman" w:hAnsi="Times New Roman" w:cs="Times New Roman"/>
          <w:color w:val="000000"/>
          <w:sz w:val="26"/>
          <w:szCs w:val="26"/>
        </w:rPr>
        <w:lastRenderedPageBreak/>
        <w:t>«Печора» и 19 депутатов Совета ГП «Печора», 53 руководителя муниципальных учреждений муниципального района «Печора».</w:t>
      </w:r>
    </w:p>
    <w:p w:rsidR="00A21CB8" w:rsidRPr="00A21CB8"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Сведения о доходах, расходах, об имуществе и обязательствах имущественного характера муниципальных служащих, депутатов, руководителей муниципальных учреждений размещены на официальном сайте администрации МР «Печора» в разделе «Противодействие коррупции», в срок, установленный законодательством.</w:t>
      </w:r>
    </w:p>
    <w:p w:rsidR="00A21CB8" w:rsidRPr="00A21CB8"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 xml:space="preserve">За отчетный период проведено 4 заседания комиссии по противодействию коррупции МР «Печора», и 5 заседаний комиссии по соблюдению требований к служебному поведению муниципальных служащих и урегулированию конфликта интересов. В состав комиссий кроме муниципальных служащих включены представители общественных организаций, образовательных учреждений, ОМВД, прокуратуры. </w:t>
      </w:r>
    </w:p>
    <w:p w:rsidR="00A21CB8" w:rsidRPr="00A21CB8"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 xml:space="preserve">В отчётном периоде была проведена проверка всех муниципальных служащих муниципального района «Печора», а также городских и сельских поселений на  предмет выявления фактов конфликта интересов, личной заинтересованности (в том числе скрытой </w:t>
      </w:r>
      <w:proofErr w:type="spellStart"/>
      <w:r w:rsidRPr="00A21CB8">
        <w:rPr>
          <w:rFonts w:ascii="Times New Roman" w:eastAsia="Times New Roman" w:hAnsi="Times New Roman" w:cs="Times New Roman"/>
          <w:color w:val="000000"/>
          <w:sz w:val="26"/>
          <w:szCs w:val="26"/>
        </w:rPr>
        <w:t>аффилированности</w:t>
      </w:r>
      <w:proofErr w:type="spellEnd"/>
      <w:r w:rsidRPr="00A21CB8">
        <w:rPr>
          <w:rFonts w:ascii="Times New Roman" w:eastAsia="Times New Roman" w:hAnsi="Times New Roman" w:cs="Times New Roman"/>
          <w:color w:val="000000"/>
          <w:sz w:val="26"/>
          <w:szCs w:val="26"/>
        </w:rPr>
        <w:t>) при осуществлении ими служебных обязанностей. Проверка показала, что все муниципальные служащие соблюдают законодательство о противодействии коррупции.</w:t>
      </w:r>
    </w:p>
    <w:p w:rsidR="00F15416" w:rsidRDefault="00A21CB8" w:rsidP="00A21CB8">
      <w:pPr>
        <w:spacing w:after="0" w:line="240" w:lineRule="auto"/>
        <w:ind w:firstLine="567"/>
        <w:jc w:val="both"/>
        <w:rPr>
          <w:rFonts w:ascii="Times New Roman" w:eastAsia="Times New Roman" w:hAnsi="Times New Roman" w:cs="Times New Roman"/>
          <w:color w:val="000000"/>
          <w:sz w:val="26"/>
          <w:szCs w:val="26"/>
        </w:rPr>
      </w:pPr>
      <w:r w:rsidRPr="00A21CB8">
        <w:rPr>
          <w:rFonts w:ascii="Times New Roman" w:eastAsia="Times New Roman" w:hAnsi="Times New Roman" w:cs="Times New Roman"/>
          <w:color w:val="000000"/>
          <w:sz w:val="26"/>
          <w:szCs w:val="26"/>
        </w:rPr>
        <w:t>В администрации МР «Печора» функционирует телефон доверия. Специальный номер введен в целях противодействия коррупции. По телефону доверия принимаются сообщения о злоупотреблениях служебным положением, дачи взятки, получении взятки, злоупотреблении полномочиями, коммерческом подкупе либо ином незаконном использовании муниципальным служащим своего должностного положения в целях получения выгоды для себя или для третьих лиц, или о совершении схожих действий от имени или в интересах юридического лица. В 2017 году вышеуказанных сообщений на телефон доверия не поступало.</w:t>
      </w:r>
    </w:p>
    <w:p w:rsidR="00A21CB8" w:rsidRPr="00902252" w:rsidRDefault="00A21CB8" w:rsidP="00A21CB8">
      <w:pPr>
        <w:spacing w:after="0"/>
        <w:ind w:firstLine="567"/>
        <w:jc w:val="both"/>
        <w:rPr>
          <w:rFonts w:ascii="Times New Roman" w:eastAsia="Times New Roman" w:hAnsi="Times New Roman" w:cs="Times New Roman"/>
          <w:sz w:val="26"/>
          <w:szCs w:val="26"/>
        </w:rPr>
      </w:pPr>
    </w:p>
    <w:p w:rsidR="00F15416" w:rsidRPr="00902252" w:rsidRDefault="00F15416" w:rsidP="006851FE">
      <w:pPr>
        <w:spacing w:after="0"/>
        <w:ind w:firstLine="567"/>
        <w:jc w:val="center"/>
        <w:rPr>
          <w:rFonts w:ascii="Times New Roman" w:eastAsia="Times New Roman" w:hAnsi="Times New Roman" w:cs="Times New Roman"/>
          <w:b/>
          <w:i/>
          <w:sz w:val="26"/>
          <w:szCs w:val="26"/>
        </w:rPr>
      </w:pPr>
      <w:r w:rsidRPr="00902252">
        <w:rPr>
          <w:rFonts w:ascii="Times New Roman" w:eastAsia="Times New Roman" w:hAnsi="Times New Roman" w:cs="Times New Roman"/>
          <w:b/>
          <w:i/>
          <w:sz w:val="26"/>
          <w:szCs w:val="26"/>
        </w:rPr>
        <w:t>ГО И ЧС, ПОЖАРНАЯ БЕЗОПАСНОСТЬ, БЕЗОПАСНОСТЬ ЛЮДЕЙ НА ВОДНЫХ ОБЪЕКТАХ</w:t>
      </w:r>
    </w:p>
    <w:p w:rsidR="00F15416" w:rsidRPr="00902252" w:rsidRDefault="00F15416" w:rsidP="00F15416">
      <w:pPr>
        <w:spacing w:after="0"/>
        <w:ind w:firstLine="567"/>
        <w:jc w:val="both"/>
        <w:rPr>
          <w:rFonts w:ascii="Times New Roman" w:eastAsia="Times New Roman" w:hAnsi="Times New Roman" w:cs="Times New Roman"/>
          <w:sz w:val="26"/>
          <w:szCs w:val="26"/>
        </w:rPr>
      </w:pPr>
    </w:p>
    <w:p w:rsidR="00530DDF" w:rsidRPr="00902252" w:rsidRDefault="00530DDF" w:rsidP="00530DDF">
      <w:pPr>
        <w:spacing w:after="0" w:line="240" w:lineRule="auto"/>
        <w:ind w:firstLine="567"/>
        <w:jc w:val="both"/>
        <w:rPr>
          <w:rFonts w:ascii="Times New Roman" w:eastAsia="Times New Roman" w:hAnsi="Times New Roman" w:cs="Arial"/>
          <w:sz w:val="26"/>
          <w:szCs w:val="26"/>
        </w:rPr>
      </w:pPr>
      <w:r w:rsidRPr="00902252">
        <w:rPr>
          <w:rFonts w:ascii="Times New Roman" w:eastAsia="Times New Roman" w:hAnsi="Times New Roman" w:cs="Arial"/>
          <w:sz w:val="26"/>
          <w:szCs w:val="26"/>
        </w:rPr>
        <w:t>Главная задача, поставленная Главой Республики Коми по вопросам подготовки населения и выполнения мероприятий в области гражданской обороны, предупреждения и ликвидации чрезвычайных ситуаций природного и техногенного характера, защиты населения и территории, обеспечения пожарной безопасности и безопасности людей на водных объектах в МР «Печора» в основном выполнена. Комиссии по предупреждению и ликвидации чрезвычайных ситуаций и обеспечению пожарной безопасности, органы управления ГОЧС всех уровней проводят организационные и практические мероприятия по предупреждению чрезвычайных ситуаций, обеспечению готовности территориального звена к ликвидации чрезвычайных ситуаций и выполнению мероприятий ГО.</w:t>
      </w:r>
    </w:p>
    <w:p w:rsidR="00530DDF" w:rsidRPr="00902252" w:rsidRDefault="00530DDF" w:rsidP="00530DDF">
      <w:pPr>
        <w:spacing w:after="0"/>
        <w:ind w:firstLine="56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Основным направлением в работе являлось оперативное руководство силами и средствами территориального звена МР «Печора» Коми республиканской подсистемы РСЧС по предупреждению и ликвидации ЧС, защиты населения и территории, обеспечения пожарной безопасности и безопасности людей на водных объектах.</w:t>
      </w:r>
    </w:p>
    <w:p w:rsidR="00530DDF" w:rsidRPr="00902252" w:rsidRDefault="00BE09A7" w:rsidP="00C00E52">
      <w:pPr>
        <w:spacing w:after="0"/>
        <w:ind w:firstLine="39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Было</w:t>
      </w:r>
      <w:r w:rsidR="00530DDF" w:rsidRPr="00902252">
        <w:rPr>
          <w:rFonts w:ascii="Times New Roman" w:eastAsia="Times New Roman" w:hAnsi="Times New Roman" w:cs="Times New Roman"/>
          <w:sz w:val="26"/>
          <w:szCs w:val="26"/>
        </w:rPr>
        <w:t xml:space="preserve"> проведено 9 </w:t>
      </w:r>
      <w:proofErr w:type="spellStart"/>
      <w:r w:rsidR="00530DDF" w:rsidRPr="00902252">
        <w:rPr>
          <w:rFonts w:ascii="Times New Roman" w:eastAsia="Times New Roman" w:hAnsi="Times New Roman" w:cs="Times New Roman"/>
          <w:sz w:val="26"/>
          <w:szCs w:val="26"/>
        </w:rPr>
        <w:t>заседений</w:t>
      </w:r>
      <w:proofErr w:type="spellEnd"/>
      <w:r w:rsidR="00530DDF" w:rsidRPr="00902252">
        <w:rPr>
          <w:rFonts w:ascii="Times New Roman" w:eastAsia="Times New Roman" w:hAnsi="Times New Roman" w:cs="Times New Roman"/>
          <w:sz w:val="26"/>
          <w:szCs w:val="26"/>
        </w:rPr>
        <w:t xml:space="preserve"> комиссии по ЧС и ОПБ МР «Печора», рассмотрено 22 вопроса по обеспечению безопасности населения МР «Печора», издано 6 распоряжения председателя КЧС и ОПБ МР «Печора».</w:t>
      </w:r>
    </w:p>
    <w:p w:rsidR="00530DDF" w:rsidRPr="00902252" w:rsidRDefault="00530DDF" w:rsidP="00C00E52">
      <w:pPr>
        <w:spacing w:after="0"/>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Выполненные все рекомендации и требования КЧС </w:t>
      </w:r>
      <w:r w:rsidR="00A21CB8">
        <w:rPr>
          <w:rFonts w:ascii="Times New Roman" w:eastAsia="Times New Roman" w:hAnsi="Times New Roman" w:cs="Times New Roman"/>
          <w:sz w:val="26"/>
          <w:szCs w:val="26"/>
        </w:rPr>
        <w:t xml:space="preserve">и ОПБ МР «Печора» по проведению </w:t>
      </w:r>
      <w:r w:rsidRPr="00902252">
        <w:rPr>
          <w:rFonts w:ascii="Times New Roman" w:eastAsia="Times New Roman" w:hAnsi="Times New Roman" w:cs="Times New Roman"/>
          <w:sz w:val="26"/>
          <w:szCs w:val="26"/>
        </w:rPr>
        <w:t xml:space="preserve">ледохода. </w:t>
      </w:r>
    </w:p>
    <w:p w:rsidR="00530DDF" w:rsidRPr="00902252" w:rsidRDefault="00530DDF" w:rsidP="00C00E52">
      <w:pPr>
        <w:widowControl w:val="0"/>
        <w:spacing w:after="0" w:line="240" w:lineRule="auto"/>
        <w:ind w:firstLine="397"/>
        <w:jc w:val="both"/>
        <w:rPr>
          <w:rFonts w:ascii="Times New Roman" w:eastAsia="Times New Roman" w:hAnsi="Times New Roman" w:cs="Arial"/>
          <w:snapToGrid w:val="0"/>
          <w:sz w:val="26"/>
          <w:szCs w:val="26"/>
        </w:rPr>
      </w:pPr>
      <w:proofErr w:type="gramStart"/>
      <w:r w:rsidRPr="00902252">
        <w:rPr>
          <w:rFonts w:ascii="Times New Roman" w:eastAsia="Times New Roman" w:hAnsi="Times New Roman" w:cs="Arial"/>
          <w:snapToGrid w:val="0"/>
          <w:sz w:val="26"/>
          <w:szCs w:val="26"/>
        </w:rPr>
        <w:t xml:space="preserve">В связи с повышением уровня воды по </w:t>
      </w:r>
      <w:proofErr w:type="spellStart"/>
      <w:r w:rsidRPr="00902252">
        <w:rPr>
          <w:rFonts w:ascii="Times New Roman" w:eastAsia="Times New Roman" w:hAnsi="Times New Roman" w:cs="Arial"/>
          <w:snapToGrid w:val="0"/>
          <w:sz w:val="26"/>
          <w:szCs w:val="26"/>
        </w:rPr>
        <w:t>Усть-Кожвинскому</w:t>
      </w:r>
      <w:proofErr w:type="spellEnd"/>
      <w:r w:rsidRPr="00902252">
        <w:rPr>
          <w:rFonts w:ascii="Times New Roman" w:eastAsia="Times New Roman" w:hAnsi="Times New Roman" w:cs="Arial"/>
          <w:snapToGrid w:val="0"/>
          <w:sz w:val="26"/>
          <w:szCs w:val="26"/>
        </w:rPr>
        <w:t xml:space="preserve"> гидрологическому посту до 710 см, созданием угрозы возникновения чрезвычайной ситуации, связанной с нарушением условий жизнедеятельности населения постановлением администрации МР «Печора» от 07.06.2017 № 790 с 07 июня 2017 года, был введен режим повышенной готовности для органов управления и сил муниципального звена РСЧС МР «Печора».</w:t>
      </w:r>
      <w:proofErr w:type="gramEnd"/>
      <w:r w:rsidRPr="00902252">
        <w:rPr>
          <w:rFonts w:ascii="Times New Roman" w:eastAsia="Times New Roman" w:hAnsi="Times New Roman" w:cs="Arial"/>
          <w:snapToGrid w:val="0"/>
          <w:sz w:val="26"/>
          <w:szCs w:val="26"/>
        </w:rPr>
        <w:t xml:space="preserve"> Границами зоны возможной чрезвычайной ситуации (далее - ЧС) определена территория ГП «Печора» и ГП «Путеец». Ограничивалось движение по ул. Островского в г. Печора, осуществлялась подсыпка грунта на территории, прилегающей к жилому дому № 20 по ул. Дачной для отвода болотных вод в ручей, производилась откачка грунтовых вод в СОШ № 10, восстановлен поврежденный участок моста на 19 км автодороги Печора – Белый-Ю. </w:t>
      </w:r>
    </w:p>
    <w:p w:rsidR="00530DDF" w:rsidRPr="00902252" w:rsidRDefault="00530DDF" w:rsidP="00C00E52">
      <w:pPr>
        <w:widowControl w:val="0"/>
        <w:spacing w:after="0" w:line="240" w:lineRule="auto"/>
        <w:ind w:firstLine="397"/>
        <w:jc w:val="both"/>
        <w:rPr>
          <w:rFonts w:ascii="Times New Roman" w:eastAsia="Times New Roman" w:hAnsi="Times New Roman" w:cs="Arial"/>
          <w:snapToGrid w:val="0"/>
          <w:sz w:val="26"/>
          <w:szCs w:val="26"/>
        </w:rPr>
      </w:pPr>
      <w:proofErr w:type="gramStart"/>
      <w:r w:rsidRPr="00902252">
        <w:rPr>
          <w:rFonts w:ascii="Times New Roman" w:eastAsia="Times New Roman" w:hAnsi="Times New Roman" w:cs="Arial"/>
          <w:snapToGrid w:val="0"/>
          <w:sz w:val="26"/>
          <w:szCs w:val="26"/>
        </w:rPr>
        <w:t xml:space="preserve">13 июня 2017 года </w:t>
      </w:r>
      <w:r w:rsidRPr="00902252">
        <w:rPr>
          <w:rFonts w:ascii="Times New Roman" w:eastAsia="Times New Roman" w:hAnsi="Times New Roman" w:cs="Arial"/>
          <w:sz w:val="26"/>
          <w:szCs w:val="26"/>
        </w:rPr>
        <w:t xml:space="preserve">в связи с устойчивым снижением уровня воды на реке Печора по </w:t>
      </w:r>
      <w:proofErr w:type="spellStart"/>
      <w:r w:rsidRPr="00902252">
        <w:rPr>
          <w:rFonts w:ascii="Times New Roman" w:eastAsia="Times New Roman" w:hAnsi="Times New Roman" w:cs="Arial"/>
          <w:sz w:val="26"/>
          <w:szCs w:val="26"/>
        </w:rPr>
        <w:t>Усть-Кожвинскому</w:t>
      </w:r>
      <w:proofErr w:type="spellEnd"/>
      <w:r w:rsidRPr="00902252">
        <w:rPr>
          <w:rFonts w:ascii="Times New Roman" w:eastAsia="Times New Roman" w:hAnsi="Times New Roman" w:cs="Arial"/>
          <w:sz w:val="26"/>
          <w:szCs w:val="26"/>
        </w:rPr>
        <w:t xml:space="preserve"> гидрологическому посту и отсутствием угрозы подтопления населенных пунктов на территории муниципального района «Печора» постановлением администрации МР «Печора» от 13.06.2017 № 812 </w:t>
      </w:r>
      <w:r w:rsidRPr="00902252">
        <w:rPr>
          <w:rFonts w:ascii="Times New Roman" w:eastAsia="Times New Roman" w:hAnsi="Times New Roman" w:cs="Arial"/>
          <w:snapToGrid w:val="0"/>
          <w:sz w:val="26"/>
          <w:szCs w:val="26"/>
        </w:rPr>
        <w:t>режим повышенной готовности для органов управления и сил муниципального звена РСЧС МР «Печора» был отменен.</w:t>
      </w:r>
      <w:proofErr w:type="gramEnd"/>
    </w:p>
    <w:p w:rsidR="00530DDF" w:rsidRPr="00902252" w:rsidRDefault="00530DDF" w:rsidP="00C00E52">
      <w:pPr>
        <w:spacing w:after="0" w:line="240" w:lineRule="auto"/>
        <w:ind w:firstLine="397"/>
        <w:jc w:val="both"/>
        <w:rPr>
          <w:rFonts w:ascii="Times New Roman" w:eastAsia="Times New Roman" w:hAnsi="Times New Roman" w:cs="Arial"/>
          <w:sz w:val="26"/>
          <w:szCs w:val="26"/>
        </w:rPr>
      </w:pPr>
      <w:r w:rsidRPr="00902252">
        <w:rPr>
          <w:rFonts w:ascii="Times New Roman" w:eastAsia="Times New Roman" w:hAnsi="Times New Roman" w:cs="Arial"/>
          <w:sz w:val="26"/>
          <w:szCs w:val="26"/>
        </w:rPr>
        <w:t xml:space="preserve">В апреле-мае 2017 года проведена работа по подготовке к пожароопасному периоду 2017 года и мерах по усилению охраны лесов от пожаров. Для </w:t>
      </w:r>
      <w:proofErr w:type="gramStart"/>
      <w:r w:rsidRPr="00902252">
        <w:rPr>
          <w:rFonts w:ascii="Times New Roman" w:eastAsia="Times New Roman" w:hAnsi="Times New Roman" w:cs="Arial"/>
          <w:sz w:val="26"/>
          <w:szCs w:val="26"/>
        </w:rPr>
        <w:t>контроля за</w:t>
      </w:r>
      <w:proofErr w:type="gramEnd"/>
      <w:r w:rsidRPr="00902252">
        <w:rPr>
          <w:rFonts w:ascii="Times New Roman" w:eastAsia="Times New Roman" w:hAnsi="Times New Roman" w:cs="Arial"/>
          <w:sz w:val="26"/>
          <w:szCs w:val="26"/>
        </w:rPr>
        <w:t xml:space="preserve"> пожарной обстановкой в ЕДДС МР «Печора» применялась информационно-аналитическая система ИАС «Лесные пожары в Республике Коми 2.0».</w:t>
      </w:r>
    </w:p>
    <w:p w:rsidR="00530DDF" w:rsidRPr="00902252" w:rsidRDefault="00530DDF" w:rsidP="00C00E52">
      <w:pPr>
        <w:spacing w:after="0" w:line="240" w:lineRule="auto"/>
        <w:ind w:firstLine="397"/>
        <w:jc w:val="both"/>
        <w:rPr>
          <w:rFonts w:ascii="Times New Roman" w:eastAsia="Times New Roman" w:hAnsi="Times New Roman" w:cs="Arial"/>
          <w:sz w:val="26"/>
          <w:szCs w:val="26"/>
        </w:rPr>
      </w:pPr>
      <w:r w:rsidRPr="00902252">
        <w:rPr>
          <w:rFonts w:ascii="Times New Roman" w:eastAsia="Times New Roman" w:hAnsi="Times New Roman" w:cs="Arial"/>
          <w:sz w:val="26"/>
          <w:szCs w:val="26"/>
        </w:rPr>
        <w:t>Администрацией муниципального района «Печора» совместно с МУП «Горводоканал» проведен анализ возможности установки дополнительных пожарных гидрантов. В местах, где отсутствуют сети водоснабжения, планируется установить пожарные водоёмы.</w:t>
      </w:r>
    </w:p>
    <w:p w:rsidR="00530DDF" w:rsidRPr="00902252" w:rsidRDefault="00530DDF" w:rsidP="00C00E52">
      <w:pPr>
        <w:spacing w:after="0" w:line="240" w:lineRule="auto"/>
        <w:ind w:firstLine="397"/>
        <w:jc w:val="both"/>
        <w:rPr>
          <w:rFonts w:ascii="Times New Roman" w:eastAsia="Times New Roman" w:hAnsi="Times New Roman" w:cs="Arial"/>
          <w:sz w:val="26"/>
          <w:szCs w:val="26"/>
        </w:rPr>
      </w:pPr>
      <w:r w:rsidRPr="00902252">
        <w:rPr>
          <w:rFonts w:ascii="Times New Roman" w:eastAsia="Times New Roman" w:hAnsi="Times New Roman" w:cs="Arial"/>
          <w:sz w:val="26"/>
          <w:szCs w:val="26"/>
        </w:rPr>
        <w:t xml:space="preserve">Проведена работа по предотвращению несчастных случаев на воде. Места массового отдыха спланированы и определены, мероприятия по их обустройству рассмотрены на заседании </w:t>
      </w:r>
      <w:proofErr w:type="spellStart"/>
      <w:r w:rsidRPr="00902252">
        <w:rPr>
          <w:rFonts w:ascii="Times New Roman" w:eastAsia="Times New Roman" w:hAnsi="Times New Roman" w:cs="Arial"/>
          <w:sz w:val="26"/>
          <w:szCs w:val="26"/>
        </w:rPr>
        <w:t>КЧСиОПБ</w:t>
      </w:r>
      <w:proofErr w:type="spellEnd"/>
      <w:r w:rsidRPr="00902252">
        <w:rPr>
          <w:rFonts w:ascii="Times New Roman" w:eastAsia="Times New Roman" w:hAnsi="Times New Roman" w:cs="Arial"/>
          <w:sz w:val="26"/>
          <w:szCs w:val="26"/>
        </w:rPr>
        <w:t xml:space="preserve"> МР «Печора» от 25.05.2017 № 06-01-08.</w:t>
      </w:r>
    </w:p>
    <w:p w:rsidR="00530DDF" w:rsidRPr="00902252" w:rsidRDefault="00530DDF" w:rsidP="00C00E52">
      <w:pPr>
        <w:spacing w:after="0" w:line="240" w:lineRule="auto"/>
        <w:ind w:firstLine="397"/>
        <w:jc w:val="both"/>
        <w:rPr>
          <w:rFonts w:ascii="Times New Roman" w:eastAsia="Times New Roman" w:hAnsi="Times New Roman" w:cs="Arial"/>
          <w:sz w:val="26"/>
          <w:szCs w:val="26"/>
        </w:rPr>
      </w:pPr>
      <w:r w:rsidRPr="00902252">
        <w:rPr>
          <w:rFonts w:ascii="Times New Roman" w:eastAsia="Times New Roman" w:hAnsi="Times New Roman" w:cs="Arial"/>
          <w:sz w:val="26"/>
          <w:szCs w:val="26"/>
        </w:rPr>
        <w:t xml:space="preserve">Администрацией МР «Печора» принято постановление от 27 июня 2017 года № 871 «Об открытии мест массового отдыха населения у воды», в соответствии с которым определено одно место массового отдыха населения у воды с запретом купания, </w:t>
      </w:r>
      <w:proofErr w:type="gramStart"/>
      <w:r w:rsidRPr="00902252">
        <w:rPr>
          <w:rFonts w:ascii="Times New Roman" w:eastAsia="Times New Roman" w:hAnsi="Times New Roman" w:cs="Arial"/>
          <w:sz w:val="26"/>
          <w:szCs w:val="26"/>
        </w:rPr>
        <w:t>назначен</w:t>
      </w:r>
      <w:proofErr w:type="gramEnd"/>
      <w:r w:rsidRPr="00902252">
        <w:rPr>
          <w:rFonts w:ascii="Times New Roman" w:eastAsia="Times New Roman" w:hAnsi="Times New Roman" w:cs="Arial"/>
          <w:sz w:val="26"/>
          <w:szCs w:val="26"/>
        </w:rPr>
        <w:t xml:space="preserve"> ответственный отдела городского хозяйства и благоустройства администрации МР «Печора» за проведение мероприятий.</w:t>
      </w:r>
      <w:r w:rsidRPr="00902252">
        <w:rPr>
          <w:rFonts w:ascii="Times New Roman" w:eastAsia="Times New Roman" w:hAnsi="Times New Roman" w:cs="Arial"/>
          <w:bCs/>
          <w:sz w:val="26"/>
          <w:szCs w:val="26"/>
        </w:rPr>
        <w:t xml:space="preserve"> Проведено освидетельствование мест с участием представителей Печорского участка ФКУ «Центр ГИМС МЧС России по Республике Коми».</w:t>
      </w:r>
      <w:r w:rsidRPr="00902252">
        <w:rPr>
          <w:rFonts w:ascii="Times New Roman" w:eastAsia="Times New Roman" w:hAnsi="Times New Roman" w:cs="Arial"/>
          <w:sz w:val="26"/>
          <w:szCs w:val="26"/>
        </w:rPr>
        <w:t xml:space="preserve"> В ГП «Печора» в соответствии с муниципальным контрактом на выполнение работ по обустройству мест массового отдыха в г. Печоре выполнены работы </w:t>
      </w:r>
      <w:proofErr w:type="gramStart"/>
      <w:r w:rsidRPr="00902252">
        <w:rPr>
          <w:rFonts w:ascii="Times New Roman" w:eastAsia="Times New Roman" w:hAnsi="Times New Roman" w:cs="Arial"/>
          <w:sz w:val="26"/>
          <w:szCs w:val="26"/>
        </w:rPr>
        <w:t>согласно</w:t>
      </w:r>
      <w:proofErr w:type="gramEnd"/>
      <w:r w:rsidRPr="00902252">
        <w:rPr>
          <w:rFonts w:ascii="Times New Roman" w:eastAsia="Times New Roman" w:hAnsi="Times New Roman" w:cs="Arial"/>
          <w:sz w:val="26"/>
          <w:szCs w:val="26"/>
        </w:rPr>
        <w:t xml:space="preserve"> технического задания, в частности на территории береговой зоны в начале ул. Социалистической установлены скамейки (2 шт.), урны (5 шт.), контейнер для мусора, грибок, столик со скамейками и навесом.</w:t>
      </w:r>
    </w:p>
    <w:p w:rsidR="00530DDF" w:rsidRPr="00902252" w:rsidRDefault="00530DDF" w:rsidP="00C00E52">
      <w:pPr>
        <w:spacing w:after="0" w:line="240" w:lineRule="auto"/>
        <w:ind w:firstLine="397"/>
        <w:jc w:val="both"/>
        <w:rPr>
          <w:rFonts w:ascii="Times New Roman" w:eastAsia="Times New Roman" w:hAnsi="Times New Roman" w:cs="Arial"/>
          <w:sz w:val="26"/>
          <w:szCs w:val="26"/>
        </w:rPr>
      </w:pPr>
      <w:r w:rsidRPr="00902252">
        <w:rPr>
          <w:rFonts w:ascii="Times New Roman" w:eastAsia="Times New Roman" w:hAnsi="Times New Roman" w:cs="Arial"/>
          <w:sz w:val="26"/>
          <w:szCs w:val="26"/>
        </w:rPr>
        <w:t xml:space="preserve">В период с 15 мая по 30 июня 2017 года в образовательных учреждениях проведены занятия на тему «Безопасность поведения на воде в летний сезон» с рассмотрением мер безопасности при отдыхе на водных объектах. К занятиям </w:t>
      </w:r>
      <w:r w:rsidRPr="00902252">
        <w:rPr>
          <w:rFonts w:ascii="Times New Roman" w:eastAsia="Times New Roman" w:hAnsi="Times New Roman" w:cs="Arial"/>
          <w:sz w:val="26"/>
          <w:szCs w:val="26"/>
        </w:rPr>
        <w:lastRenderedPageBreak/>
        <w:t>привлекались работники Печорского участка ФКУ «Центр ГИМС МЧС России по Республике Коми», а также работники МКУ «Управление по делам ГО и ЧС МР «Печора».</w:t>
      </w:r>
    </w:p>
    <w:p w:rsidR="00530DDF" w:rsidRDefault="00530DDF" w:rsidP="00530DDF">
      <w:pPr>
        <w:spacing w:after="0"/>
        <w:ind w:firstLine="567"/>
        <w:jc w:val="both"/>
        <w:rPr>
          <w:rFonts w:ascii="Times New Roman" w:eastAsia="Times New Roman" w:hAnsi="Times New Roman" w:cs="Times New Roman"/>
          <w:sz w:val="26"/>
          <w:szCs w:val="26"/>
        </w:rPr>
      </w:pPr>
    </w:p>
    <w:p w:rsidR="00530DDF" w:rsidRPr="00902252" w:rsidRDefault="00530DDF" w:rsidP="00530DDF">
      <w:pPr>
        <w:spacing w:after="0"/>
        <w:ind w:firstLine="567"/>
        <w:jc w:val="both"/>
        <w:rPr>
          <w:rFonts w:ascii="Times New Roman" w:eastAsia="Times New Roman" w:hAnsi="Times New Roman" w:cs="Times New Roman"/>
          <w:b/>
          <w:sz w:val="26"/>
          <w:szCs w:val="26"/>
        </w:rPr>
      </w:pPr>
      <w:r w:rsidRPr="00902252">
        <w:rPr>
          <w:rFonts w:ascii="Times New Roman" w:eastAsia="Times New Roman" w:hAnsi="Times New Roman" w:cs="Times New Roman"/>
          <w:b/>
          <w:sz w:val="26"/>
          <w:szCs w:val="26"/>
        </w:rPr>
        <w:t>Деятельность единой дежурно-диспетчерской службы МР «Печора»</w:t>
      </w:r>
    </w:p>
    <w:p w:rsidR="00530DDF" w:rsidRPr="00902252" w:rsidRDefault="00530DDF" w:rsidP="00530DDF">
      <w:pPr>
        <w:spacing w:after="0"/>
        <w:ind w:firstLine="567"/>
        <w:jc w:val="both"/>
        <w:rPr>
          <w:rFonts w:ascii="Times New Roman" w:eastAsia="Times New Roman" w:hAnsi="Times New Roman" w:cs="Times New Roman"/>
          <w:sz w:val="26"/>
          <w:szCs w:val="26"/>
        </w:rPr>
      </w:pPr>
    </w:p>
    <w:p w:rsidR="00A21CB8" w:rsidRPr="006A319A" w:rsidRDefault="00A21CB8" w:rsidP="00A21CB8">
      <w:pPr>
        <w:spacing w:after="0" w:line="240" w:lineRule="auto"/>
        <w:ind w:firstLine="39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В 2017 году была проведена большая работа по повышению эффективности работы ЕДДС МР «Печора». Взаимодействие и обмен информацией ЕДДС МР «Печора» с ЦУКС ГУ МЧС России по Республике Коми ежедневно осуществляется посредством видеоконференцсвязи. Проведена работа по внедрению системы-112: оборудовано автоматизированное рабочее место диспетчера системы-112, все оперативные дежурные прошли дополнительное обучение в г. Сыктывкаре по программе диспетчера системы-112.</w:t>
      </w:r>
    </w:p>
    <w:p w:rsidR="00A21CB8" w:rsidRPr="006A319A" w:rsidRDefault="00A21CB8" w:rsidP="00A21CB8">
      <w:pPr>
        <w:spacing w:after="0" w:line="240" w:lineRule="auto"/>
        <w:ind w:firstLine="39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В 2017 году ЕДДС МР «Печора»:</w:t>
      </w:r>
    </w:p>
    <w:p w:rsidR="00A21CB8" w:rsidRPr="006A319A" w:rsidRDefault="00A21CB8" w:rsidP="00A21CB8">
      <w:pPr>
        <w:spacing w:after="0" w:line="240" w:lineRule="auto"/>
        <w:ind w:firstLine="56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 выполнено 365 круглосуточных дежурных смен;</w:t>
      </w:r>
    </w:p>
    <w:p w:rsidR="00A21CB8" w:rsidRPr="006A319A" w:rsidRDefault="00A21CB8" w:rsidP="00A21CB8">
      <w:pPr>
        <w:spacing w:after="0" w:line="240" w:lineRule="auto"/>
        <w:ind w:firstLine="56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 выполнен приём и передача 730 тренировочных сигналов оповещения ГО от вышестоящего органа управления и 12 сигналов на изменение режимов функционирования территориального звена РСЧС МР «Печора»;</w:t>
      </w:r>
    </w:p>
    <w:p w:rsidR="00A21CB8" w:rsidRPr="006A319A" w:rsidRDefault="00A21CB8" w:rsidP="00A21CB8">
      <w:pPr>
        <w:spacing w:after="0" w:line="240" w:lineRule="auto"/>
        <w:ind w:firstLine="56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 принято 72 сообщения о ЧС (происшествиях) от населения и организаций и обеспечено оперативное доведение данной информации до соответствующих ДДС экстренных оперативных служб и организаций (объектов);</w:t>
      </w:r>
    </w:p>
    <w:p w:rsidR="00A21CB8" w:rsidRPr="006A319A" w:rsidRDefault="00A21CB8" w:rsidP="00A21CB8">
      <w:pPr>
        <w:spacing w:after="0" w:line="240" w:lineRule="auto"/>
        <w:ind w:firstLine="56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 оформлено 365 ежедневных сводок об оперативной обстановке на территории МР «Печора»;</w:t>
      </w:r>
    </w:p>
    <w:p w:rsidR="00A21CB8" w:rsidRPr="006A319A" w:rsidRDefault="00A21CB8" w:rsidP="00A21CB8">
      <w:pPr>
        <w:spacing w:after="0" w:line="240" w:lineRule="auto"/>
        <w:ind w:firstLine="56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 оформлено 365 ежедневных донесений об основных параметрах оперативной обстановки на территории МР «Печора»;</w:t>
      </w:r>
    </w:p>
    <w:p w:rsidR="00A21CB8" w:rsidRPr="006A319A" w:rsidRDefault="00A21CB8" w:rsidP="00A21CB8">
      <w:pPr>
        <w:spacing w:after="0" w:line="240" w:lineRule="auto"/>
        <w:ind w:firstLine="56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 принято к руководству и исполнению 365 ежедневных прогнозов возникновения и развития чрезвычайных ситуаций на территории Республики Коми;</w:t>
      </w:r>
    </w:p>
    <w:p w:rsidR="00A21CB8" w:rsidRPr="00F067AC" w:rsidRDefault="00A21CB8" w:rsidP="00A21CB8">
      <w:pPr>
        <w:spacing w:after="0" w:line="240" w:lineRule="auto"/>
        <w:ind w:firstLine="567"/>
        <w:jc w:val="both"/>
        <w:rPr>
          <w:rFonts w:ascii="Times New Roman" w:eastAsia="Times New Roman" w:hAnsi="Times New Roman" w:cs="Arial"/>
          <w:sz w:val="26"/>
          <w:szCs w:val="26"/>
        </w:rPr>
      </w:pPr>
      <w:r w:rsidRPr="006A319A">
        <w:rPr>
          <w:rFonts w:ascii="Times New Roman" w:eastAsia="Times New Roman" w:hAnsi="Times New Roman" w:cs="Arial"/>
          <w:sz w:val="26"/>
          <w:szCs w:val="26"/>
        </w:rPr>
        <w:t>- принято и обеспече</w:t>
      </w:r>
      <w:r>
        <w:rPr>
          <w:rFonts w:ascii="Times New Roman" w:eastAsia="Times New Roman" w:hAnsi="Times New Roman" w:cs="Arial"/>
          <w:sz w:val="26"/>
          <w:szCs w:val="26"/>
        </w:rPr>
        <w:t>но 25 штормовых предупреждений и др.</w:t>
      </w:r>
    </w:p>
    <w:p w:rsidR="00941C94" w:rsidRPr="00902252" w:rsidRDefault="00941C94" w:rsidP="005E4690">
      <w:pPr>
        <w:spacing w:after="0"/>
        <w:jc w:val="center"/>
        <w:rPr>
          <w:rFonts w:ascii="Times New Roman" w:eastAsia="Calibri" w:hAnsi="Times New Roman" w:cs="Times New Roman"/>
          <w:b/>
          <w:i/>
          <w:sz w:val="26"/>
          <w:szCs w:val="26"/>
        </w:rPr>
      </w:pPr>
    </w:p>
    <w:p w:rsidR="0049043D" w:rsidRPr="00902252" w:rsidRDefault="0049043D" w:rsidP="0049043D">
      <w:pPr>
        <w:jc w:val="center"/>
        <w:rPr>
          <w:rFonts w:ascii="Times New Roman" w:hAnsi="Times New Roman" w:cs="Times New Roman"/>
          <w:b/>
          <w:sz w:val="26"/>
          <w:szCs w:val="26"/>
        </w:rPr>
      </w:pPr>
      <w:r w:rsidRPr="00902252">
        <w:rPr>
          <w:rFonts w:ascii="Times New Roman" w:hAnsi="Times New Roman" w:cs="Times New Roman"/>
          <w:b/>
          <w:sz w:val="26"/>
          <w:szCs w:val="26"/>
        </w:rPr>
        <w:t>ПОДДЕРЖКА НЕКОММЕРЧЕСКИХ ОРГАНИЗАЦИЙ</w:t>
      </w:r>
    </w:p>
    <w:p w:rsidR="0049043D" w:rsidRPr="00902252" w:rsidRDefault="0049043D" w:rsidP="0049043D">
      <w:pPr>
        <w:pStyle w:val="a4"/>
        <w:ind w:firstLine="851"/>
        <w:jc w:val="both"/>
        <w:rPr>
          <w:rFonts w:ascii="Times New Roman" w:hAnsi="Times New Roman"/>
          <w:sz w:val="26"/>
          <w:szCs w:val="26"/>
        </w:rPr>
      </w:pPr>
      <w:r w:rsidRPr="00902252">
        <w:rPr>
          <w:rFonts w:ascii="Times New Roman" w:hAnsi="Times New Roman"/>
          <w:sz w:val="26"/>
          <w:szCs w:val="26"/>
        </w:rPr>
        <w:t xml:space="preserve">Подпрограммой 3 «Поддержка некоммерческих общественных организаций МО МР «Печора» муниципальной программы «Социальное развитие МО МР «Печора» было предусмотрено </w:t>
      </w:r>
      <w:r w:rsidR="00D84EB3">
        <w:rPr>
          <w:rFonts w:ascii="Times New Roman" w:hAnsi="Times New Roman"/>
          <w:sz w:val="26"/>
          <w:szCs w:val="26"/>
        </w:rPr>
        <w:t>100 тыс</w:t>
      </w:r>
      <w:r w:rsidR="006A3E84">
        <w:rPr>
          <w:rFonts w:ascii="Times New Roman" w:hAnsi="Times New Roman"/>
          <w:sz w:val="26"/>
          <w:szCs w:val="26"/>
        </w:rPr>
        <w:t>.</w:t>
      </w:r>
      <w:r w:rsidRPr="00902252">
        <w:rPr>
          <w:rFonts w:ascii="Times New Roman" w:hAnsi="Times New Roman"/>
          <w:sz w:val="26"/>
          <w:szCs w:val="26"/>
        </w:rPr>
        <w:t xml:space="preserve"> рублей. Из них </w:t>
      </w:r>
      <w:r w:rsidR="00D84EB3">
        <w:rPr>
          <w:rFonts w:ascii="Times New Roman" w:hAnsi="Times New Roman"/>
          <w:sz w:val="26"/>
          <w:szCs w:val="26"/>
        </w:rPr>
        <w:t>80</w:t>
      </w:r>
      <w:r w:rsidR="006A3E84">
        <w:rPr>
          <w:rFonts w:ascii="Times New Roman" w:hAnsi="Times New Roman"/>
          <w:sz w:val="26"/>
          <w:szCs w:val="26"/>
        </w:rPr>
        <w:t xml:space="preserve"> </w:t>
      </w:r>
      <w:r w:rsidR="00D84EB3">
        <w:rPr>
          <w:rFonts w:ascii="Times New Roman" w:hAnsi="Times New Roman"/>
          <w:sz w:val="26"/>
          <w:szCs w:val="26"/>
        </w:rPr>
        <w:t>тыс</w:t>
      </w:r>
      <w:r w:rsidR="006A3E84">
        <w:rPr>
          <w:rFonts w:ascii="Times New Roman" w:hAnsi="Times New Roman"/>
          <w:sz w:val="26"/>
          <w:szCs w:val="26"/>
        </w:rPr>
        <w:t>.</w:t>
      </w:r>
      <w:r w:rsidRPr="00902252">
        <w:rPr>
          <w:rFonts w:ascii="Times New Roman" w:hAnsi="Times New Roman"/>
          <w:sz w:val="26"/>
          <w:szCs w:val="26"/>
        </w:rPr>
        <w:t xml:space="preserve"> рублей - на предоставление субсидий общественным некоммерческим организациям на частичное финансовое обеспечение расходов.</w:t>
      </w:r>
      <w:r w:rsidRPr="00902252">
        <w:rPr>
          <w:sz w:val="26"/>
          <w:szCs w:val="26"/>
        </w:rPr>
        <w:t xml:space="preserve"> </w:t>
      </w:r>
      <w:proofErr w:type="gramStart"/>
      <w:r w:rsidRPr="00902252">
        <w:rPr>
          <w:rFonts w:ascii="Times New Roman" w:hAnsi="Times New Roman"/>
          <w:sz w:val="26"/>
          <w:szCs w:val="26"/>
        </w:rPr>
        <w:t xml:space="preserve">В 2017 году субсидию в сумме </w:t>
      </w:r>
      <w:r w:rsidR="00CA0063">
        <w:rPr>
          <w:rFonts w:ascii="Times New Roman" w:hAnsi="Times New Roman"/>
          <w:sz w:val="26"/>
          <w:szCs w:val="26"/>
        </w:rPr>
        <w:t>40</w:t>
      </w:r>
      <w:r w:rsidR="006A3E84">
        <w:rPr>
          <w:rFonts w:ascii="Times New Roman" w:hAnsi="Times New Roman"/>
          <w:sz w:val="26"/>
          <w:szCs w:val="26"/>
        </w:rPr>
        <w:t xml:space="preserve"> </w:t>
      </w:r>
      <w:r w:rsidR="00CA0063">
        <w:rPr>
          <w:rFonts w:ascii="Times New Roman" w:hAnsi="Times New Roman"/>
          <w:sz w:val="26"/>
          <w:szCs w:val="26"/>
        </w:rPr>
        <w:t>тыс</w:t>
      </w:r>
      <w:r w:rsidR="006A3E84">
        <w:rPr>
          <w:rFonts w:ascii="Times New Roman" w:hAnsi="Times New Roman"/>
          <w:sz w:val="26"/>
          <w:szCs w:val="26"/>
        </w:rPr>
        <w:t>.</w:t>
      </w:r>
      <w:r w:rsidRPr="00902252">
        <w:rPr>
          <w:rFonts w:ascii="Times New Roman" w:hAnsi="Times New Roman"/>
          <w:sz w:val="26"/>
          <w:szCs w:val="26"/>
        </w:rPr>
        <w:t xml:space="preserve"> рублей получила Печорская районная организация Коми республиканской организации Общероссийской общественной организации «Всероссийское общество инвалидов» на оплату жилищно-коммунальных услуг; в сумме по </w:t>
      </w:r>
      <w:r w:rsidR="00CA0063">
        <w:rPr>
          <w:rFonts w:ascii="Times New Roman" w:hAnsi="Times New Roman"/>
          <w:sz w:val="26"/>
          <w:szCs w:val="26"/>
        </w:rPr>
        <w:t>20</w:t>
      </w:r>
      <w:r w:rsidR="006A3E84">
        <w:rPr>
          <w:rFonts w:ascii="Times New Roman" w:hAnsi="Times New Roman"/>
          <w:sz w:val="26"/>
          <w:szCs w:val="26"/>
        </w:rPr>
        <w:t xml:space="preserve"> </w:t>
      </w:r>
      <w:r w:rsidR="00CA0063">
        <w:rPr>
          <w:rFonts w:ascii="Times New Roman" w:hAnsi="Times New Roman"/>
          <w:sz w:val="26"/>
          <w:szCs w:val="26"/>
        </w:rPr>
        <w:t>тыс</w:t>
      </w:r>
      <w:r w:rsidR="006A3E84">
        <w:rPr>
          <w:rFonts w:ascii="Times New Roman" w:hAnsi="Times New Roman"/>
          <w:sz w:val="26"/>
          <w:szCs w:val="26"/>
        </w:rPr>
        <w:t>.</w:t>
      </w:r>
      <w:r w:rsidRPr="00902252">
        <w:rPr>
          <w:rFonts w:ascii="Times New Roman" w:hAnsi="Times New Roman"/>
          <w:sz w:val="26"/>
          <w:szCs w:val="26"/>
        </w:rPr>
        <w:t xml:space="preserve"> рублей получили Печорская местная организация Всероссийского общества слепых (МО ВОС) на укрепление материально-технической базы и Печорская городская организация ветеранов на частичное возмещение затрат на осуществление уставной деятельности.</w:t>
      </w:r>
      <w:proofErr w:type="gramEnd"/>
    </w:p>
    <w:p w:rsidR="0049043D" w:rsidRPr="00902252" w:rsidRDefault="00CA0063" w:rsidP="0049043D">
      <w:pPr>
        <w:pStyle w:val="a4"/>
        <w:ind w:firstLine="851"/>
        <w:jc w:val="both"/>
        <w:rPr>
          <w:rFonts w:ascii="Times New Roman" w:hAnsi="Times New Roman"/>
          <w:sz w:val="26"/>
          <w:szCs w:val="26"/>
        </w:rPr>
      </w:pPr>
      <w:r>
        <w:rPr>
          <w:rFonts w:ascii="Times New Roman" w:hAnsi="Times New Roman"/>
          <w:sz w:val="26"/>
          <w:szCs w:val="26"/>
        </w:rPr>
        <w:t>20 тыс</w:t>
      </w:r>
      <w:r w:rsidR="006A3E84">
        <w:rPr>
          <w:rFonts w:ascii="Times New Roman" w:hAnsi="Times New Roman"/>
          <w:sz w:val="26"/>
          <w:szCs w:val="26"/>
        </w:rPr>
        <w:t>.</w:t>
      </w:r>
      <w:r w:rsidR="0049043D" w:rsidRPr="00902252">
        <w:rPr>
          <w:rFonts w:ascii="Times New Roman" w:hAnsi="Times New Roman"/>
          <w:sz w:val="26"/>
          <w:szCs w:val="26"/>
        </w:rPr>
        <w:t xml:space="preserve"> рублей подпрограммы предусмотрены на предоставление субсидий социально ориентированным некоммерческим организациям на конкурсной основе. Дополнительно заключено соглашение между Администрацией муниципального района «Печора» и Министерством экономики Республики Коми о предоставлении из республиканского бюджета Республики Коми субсидии </w:t>
      </w:r>
      <w:r w:rsidR="0049043D" w:rsidRPr="00902252">
        <w:rPr>
          <w:rFonts w:ascii="Times New Roman" w:hAnsi="Times New Roman"/>
          <w:sz w:val="26"/>
          <w:szCs w:val="26"/>
        </w:rPr>
        <w:lastRenderedPageBreak/>
        <w:t>муниципальным районам (городским округам) на софинансирование расходных обязательств, возникающих при реализации мероприятий муниципальных программ (подпрограмм, основных мероприятий) поддержки социально ориентированных некоммерческих организаций. На конкурсный отбор проектов социально ориентированных некоммерческих организаций, было заявлено два проекта: «Школа юного каюра «Печора» (Автономная некоммерческая организация туристический клуб «</w:t>
      </w:r>
      <w:proofErr w:type="spellStart"/>
      <w:r w:rsidR="0049043D" w:rsidRPr="00902252">
        <w:rPr>
          <w:rFonts w:ascii="Times New Roman" w:hAnsi="Times New Roman"/>
          <w:sz w:val="26"/>
          <w:szCs w:val="26"/>
        </w:rPr>
        <w:t>ВикШа</w:t>
      </w:r>
      <w:proofErr w:type="spellEnd"/>
      <w:r w:rsidR="0049043D" w:rsidRPr="00902252">
        <w:rPr>
          <w:rFonts w:ascii="Times New Roman" w:hAnsi="Times New Roman"/>
          <w:sz w:val="26"/>
          <w:szCs w:val="26"/>
        </w:rPr>
        <w:t xml:space="preserve">-тур») и «Уникальные игры в жизнь» (Печорская районная организация Коми республиканской организации Общероссийской общественной организации «Всероссийское общество инвалидов»). </w:t>
      </w:r>
      <w:proofErr w:type="gramStart"/>
      <w:r w:rsidR="0049043D" w:rsidRPr="00902252">
        <w:rPr>
          <w:rFonts w:ascii="Times New Roman" w:hAnsi="Times New Roman"/>
          <w:sz w:val="26"/>
          <w:szCs w:val="26"/>
        </w:rPr>
        <w:t>По итогам заседания конкурсной комиссии оба проекта были признаны прошедшим конкурсный отбор и получили субсидии: 51</w:t>
      </w:r>
      <w:r>
        <w:rPr>
          <w:rFonts w:ascii="Times New Roman" w:hAnsi="Times New Roman"/>
          <w:sz w:val="26"/>
          <w:szCs w:val="26"/>
        </w:rPr>
        <w:t xml:space="preserve"> тыс.</w:t>
      </w:r>
      <w:r w:rsidR="0049043D" w:rsidRPr="00902252">
        <w:rPr>
          <w:rFonts w:ascii="Times New Roman" w:hAnsi="Times New Roman"/>
          <w:sz w:val="26"/>
          <w:szCs w:val="26"/>
        </w:rPr>
        <w:t xml:space="preserve"> рублей - Печорская районная организация Коми республиканской организации общероссийской общественной организации «Всероссийское общество инвалидов» на реализацию проекта «Уникальные игры в жизнь» и 4</w:t>
      </w:r>
      <w:r w:rsidR="006A3E84">
        <w:rPr>
          <w:rFonts w:ascii="Times New Roman" w:hAnsi="Times New Roman"/>
          <w:sz w:val="26"/>
          <w:szCs w:val="26"/>
        </w:rPr>
        <w:t>9</w:t>
      </w:r>
      <w:r>
        <w:rPr>
          <w:rFonts w:ascii="Times New Roman" w:hAnsi="Times New Roman"/>
          <w:sz w:val="26"/>
          <w:szCs w:val="26"/>
        </w:rPr>
        <w:t xml:space="preserve"> тыс.</w:t>
      </w:r>
      <w:r w:rsidR="0049043D" w:rsidRPr="00902252">
        <w:rPr>
          <w:rFonts w:ascii="Times New Roman" w:hAnsi="Times New Roman"/>
          <w:sz w:val="26"/>
          <w:szCs w:val="26"/>
        </w:rPr>
        <w:t xml:space="preserve"> рублей - Автономная некоммерческая организация туристический клуб «</w:t>
      </w:r>
      <w:proofErr w:type="spellStart"/>
      <w:r w:rsidR="0049043D" w:rsidRPr="00902252">
        <w:rPr>
          <w:rFonts w:ascii="Times New Roman" w:hAnsi="Times New Roman"/>
          <w:sz w:val="26"/>
          <w:szCs w:val="26"/>
        </w:rPr>
        <w:t>ВикШа</w:t>
      </w:r>
      <w:proofErr w:type="spellEnd"/>
      <w:r w:rsidR="0049043D" w:rsidRPr="00902252">
        <w:rPr>
          <w:rFonts w:ascii="Times New Roman" w:hAnsi="Times New Roman"/>
          <w:sz w:val="26"/>
          <w:szCs w:val="26"/>
        </w:rPr>
        <w:t>-тур» на реализацию проекта «Школа юного каюра «Печора».</w:t>
      </w:r>
      <w:proofErr w:type="gramEnd"/>
    </w:p>
    <w:p w:rsidR="0049043D" w:rsidRPr="00902252" w:rsidRDefault="0049043D" w:rsidP="005E4690">
      <w:pPr>
        <w:spacing w:after="0"/>
        <w:jc w:val="center"/>
        <w:rPr>
          <w:rFonts w:ascii="Times New Roman" w:eastAsia="Calibri" w:hAnsi="Times New Roman" w:cs="Times New Roman"/>
          <w:b/>
          <w:i/>
          <w:sz w:val="26"/>
          <w:szCs w:val="26"/>
        </w:rPr>
      </w:pPr>
    </w:p>
    <w:p w:rsidR="00F15416" w:rsidRPr="00902252" w:rsidRDefault="00F15416" w:rsidP="005E4690">
      <w:pPr>
        <w:spacing w:after="0"/>
        <w:jc w:val="center"/>
        <w:rPr>
          <w:rFonts w:ascii="Times New Roman" w:eastAsia="12" w:hAnsi="Times New Roman" w:cs="Times New Roman"/>
          <w:b/>
          <w:i/>
          <w:sz w:val="26"/>
          <w:szCs w:val="26"/>
        </w:rPr>
      </w:pPr>
      <w:r w:rsidRPr="00902252">
        <w:rPr>
          <w:rFonts w:ascii="Times New Roman" w:eastAsia="Calibri" w:hAnsi="Times New Roman" w:cs="Times New Roman"/>
          <w:b/>
          <w:i/>
          <w:sz w:val="26"/>
          <w:szCs w:val="26"/>
        </w:rPr>
        <w:t>МЕЖНАЦИОНАЛЬНЫЙ</w:t>
      </w:r>
      <w:r w:rsidRPr="00902252">
        <w:rPr>
          <w:rFonts w:ascii="Times New Roman" w:eastAsia="12" w:hAnsi="Times New Roman" w:cs="Times New Roman"/>
          <w:b/>
          <w:i/>
          <w:sz w:val="26"/>
          <w:szCs w:val="26"/>
        </w:rPr>
        <w:t xml:space="preserve"> </w:t>
      </w:r>
      <w:r w:rsidRPr="00902252">
        <w:rPr>
          <w:rFonts w:ascii="Times New Roman" w:eastAsia="Calibri" w:hAnsi="Times New Roman" w:cs="Times New Roman"/>
          <w:b/>
          <w:i/>
          <w:sz w:val="26"/>
          <w:szCs w:val="26"/>
        </w:rPr>
        <w:t>МИР</w:t>
      </w:r>
    </w:p>
    <w:p w:rsidR="00F15416" w:rsidRPr="00902252" w:rsidRDefault="00F15416" w:rsidP="005E4690">
      <w:pPr>
        <w:spacing w:after="0"/>
        <w:jc w:val="both"/>
        <w:rPr>
          <w:rFonts w:ascii="Times New Roman" w:eastAsia="12" w:hAnsi="Times New Roman" w:cs="Times New Roman"/>
          <w:b/>
          <w:sz w:val="26"/>
          <w:szCs w:val="26"/>
        </w:rPr>
      </w:pPr>
    </w:p>
    <w:p w:rsidR="008A7AA7" w:rsidRPr="00902252" w:rsidRDefault="008A7AA7" w:rsidP="00A21CB8">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На территории муниципального района «Печора» в 201</w:t>
      </w:r>
      <w:r w:rsidR="0064585C">
        <w:rPr>
          <w:rFonts w:ascii="Times New Roman" w:eastAsia="Calibri" w:hAnsi="Times New Roman" w:cs="Times New Roman"/>
          <w:sz w:val="26"/>
          <w:szCs w:val="26"/>
        </w:rPr>
        <w:t>7</w:t>
      </w:r>
      <w:r w:rsidRPr="00902252">
        <w:rPr>
          <w:rFonts w:ascii="Times New Roman" w:eastAsia="Calibri" w:hAnsi="Times New Roman" w:cs="Times New Roman"/>
          <w:sz w:val="26"/>
          <w:szCs w:val="26"/>
        </w:rPr>
        <w:t xml:space="preserve"> году осуществляли свою деятельность </w:t>
      </w:r>
      <w:r w:rsidR="00D84EB3">
        <w:rPr>
          <w:rFonts w:ascii="Times New Roman" w:eastAsia="Calibri" w:hAnsi="Times New Roman" w:cs="Times New Roman"/>
          <w:sz w:val="26"/>
          <w:szCs w:val="26"/>
        </w:rPr>
        <w:t>6</w:t>
      </w:r>
      <w:r w:rsidRPr="00902252">
        <w:rPr>
          <w:rFonts w:ascii="Times New Roman" w:eastAsia="Calibri" w:hAnsi="Times New Roman" w:cs="Times New Roman"/>
          <w:sz w:val="26"/>
          <w:szCs w:val="26"/>
        </w:rPr>
        <w:t xml:space="preserve"> общественных организаций (национально-культурных объединений):</w:t>
      </w:r>
    </w:p>
    <w:p w:rsidR="008A7AA7" w:rsidRPr="00902252" w:rsidRDefault="008A7AA7" w:rsidP="00D84EB3">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 xml:space="preserve">Печорское представительство межрегионального общественного движения «Коми </w:t>
      </w:r>
      <w:proofErr w:type="spellStart"/>
      <w:r w:rsidRPr="00902252">
        <w:rPr>
          <w:rFonts w:ascii="Times New Roman" w:eastAsia="Calibri" w:hAnsi="Times New Roman" w:cs="Times New Roman"/>
          <w:sz w:val="26"/>
          <w:szCs w:val="26"/>
        </w:rPr>
        <w:t>войтыр</w:t>
      </w:r>
      <w:proofErr w:type="spellEnd"/>
      <w:r w:rsidRPr="00902252">
        <w:rPr>
          <w:rFonts w:ascii="Times New Roman" w:eastAsia="Calibri" w:hAnsi="Times New Roman" w:cs="Times New Roman"/>
          <w:sz w:val="26"/>
          <w:szCs w:val="26"/>
        </w:rPr>
        <w:t>»;</w:t>
      </w:r>
    </w:p>
    <w:p w:rsidR="008A7AA7" w:rsidRPr="00902252" w:rsidRDefault="008A7AA7" w:rsidP="00D84EB3">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Печорское</w:t>
      </w:r>
      <w:r w:rsidRPr="00902252">
        <w:rPr>
          <w:rFonts w:ascii="Times New Roman" w:eastAsia="Calibri" w:hAnsi="Times New Roman" w:cs="Times New Roman"/>
          <w:sz w:val="26"/>
          <w:szCs w:val="26"/>
        </w:rPr>
        <w:tab/>
        <w:t>пре</w:t>
      </w:r>
      <w:r w:rsidR="00D84EB3">
        <w:rPr>
          <w:rFonts w:ascii="Times New Roman" w:eastAsia="Calibri" w:hAnsi="Times New Roman" w:cs="Times New Roman"/>
          <w:sz w:val="26"/>
          <w:szCs w:val="26"/>
        </w:rPr>
        <w:t xml:space="preserve">дставительство Межрегионального </w:t>
      </w:r>
      <w:r w:rsidRPr="00902252">
        <w:rPr>
          <w:rFonts w:ascii="Times New Roman" w:eastAsia="Calibri" w:hAnsi="Times New Roman" w:cs="Times New Roman"/>
          <w:sz w:val="26"/>
          <w:szCs w:val="26"/>
        </w:rPr>
        <w:t xml:space="preserve">общественного движения коми </w:t>
      </w:r>
      <w:proofErr w:type="spellStart"/>
      <w:r w:rsidRPr="00902252">
        <w:rPr>
          <w:rFonts w:ascii="Times New Roman" w:eastAsia="Calibri" w:hAnsi="Times New Roman" w:cs="Times New Roman"/>
          <w:sz w:val="26"/>
          <w:szCs w:val="26"/>
        </w:rPr>
        <w:t>ижемцев</w:t>
      </w:r>
      <w:proofErr w:type="spellEnd"/>
      <w:r w:rsidRPr="00902252">
        <w:rPr>
          <w:rFonts w:ascii="Times New Roman" w:eastAsia="Calibri" w:hAnsi="Times New Roman" w:cs="Times New Roman"/>
          <w:sz w:val="26"/>
          <w:szCs w:val="26"/>
        </w:rPr>
        <w:t xml:space="preserve"> «</w:t>
      </w:r>
      <w:proofErr w:type="spellStart"/>
      <w:r w:rsidRPr="00902252">
        <w:rPr>
          <w:rFonts w:ascii="Times New Roman" w:eastAsia="Calibri" w:hAnsi="Times New Roman" w:cs="Times New Roman"/>
          <w:sz w:val="26"/>
          <w:szCs w:val="26"/>
        </w:rPr>
        <w:t>Изьватас</w:t>
      </w:r>
      <w:proofErr w:type="spellEnd"/>
      <w:r w:rsidRPr="00902252">
        <w:rPr>
          <w:rFonts w:ascii="Times New Roman" w:eastAsia="Calibri" w:hAnsi="Times New Roman" w:cs="Times New Roman"/>
          <w:sz w:val="26"/>
          <w:szCs w:val="26"/>
        </w:rPr>
        <w:t>»;</w:t>
      </w:r>
    </w:p>
    <w:p w:rsidR="008A7AA7" w:rsidRPr="00902252" w:rsidRDefault="008A7AA7" w:rsidP="00D84EB3">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 xml:space="preserve">Печорское </w:t>
      </w:r>
      <w:r w:rsidRPr="00902252">
        <w:rPr>
          <w:rFonts w:ascii="Times New Roman" w:eastAsia="Calibri" w:hAnsi="Times New Roman" w:cs="Times New Roman"/>
          <w:sz w:val="26"/>
          <w:szCs w:val="26"/>
        </w:rPr>
        <w:tab/>
        <w:t>пре</w:t>
      </w:r>
      <w:r w:rsidR="00D84EB3">
        <w:rPr>
          <w:rFonts w:ascii="Times New Roman" w:eastAsia="Calibri" w:hAnsi="Times New Roman" w:cs="Times New Roman"/>
          <w:sz w:val="26"/>
          <w:szCs w:val="26"/>
        </w:rPr>
        <w:t xml:space="preserve">дставительство Межрегионального </w:t>
      </w:r>
      <w:r w:rsidRPr="00902252">
        <w:rPr>
          <w:rFonts w:ascii="Times New Roman" w:eastAsia="Calibri" w:hAnsi="Times New Roman" w:cs="Times New Roman"/>
          <w:sz w:val="26"/>
          <w:szCs w:val="26"/>
        </w:rPr>
        <w:t>общественного движения «Русь Печорская»;</w:t>
      </w:r>
    </w:p>
    <w:p w:rsidR="008A7AA7" w:rsidRPr="00902252" w:rsidRDefault="008A7AA7" w:rsidP="00D84EB3">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Печорское городское казачье общество «Станица Печорская во имя Святителя Стефана Пермского;</w:t>
      </w:r>
    </w:p>
    <w:p w:rsidR="008A7AA7" w:rsidRPr="00902252" w:rsidRDefault="008A7AA7" w:rsidP="00D84EB3">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Общество российских немцев «Единство» п. Каджером;</w:t>
      </w:r>
    </w:p>
    <w:p w:rsidR="008A7AA7" w:rsidRPr="00902252" w:rsidRDefault="008A7AA7" w:rsidP="00D84EB3">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Местная национально-культурная автономия украинцев г. Печора.</w:t>
      </w:r>
    </w:p>
    <w:p w:rsidR="008A7AA7" w:rsidRPr="00902252" w:rsidRDefault="008A7AA7" w:rsidP="00A21CB8">
      <w:pPr>
        <w:spacing w:after="0" w:line="240" w:lineRule="auto"/>
        <w:ind w:firstLine="567"/>
        <w:jc w:val="both"/>
        <w:rPr>
          <w:rFonts w:ascii="Times New Roman" w:eastAsia="Calibri" w:hAnsi="Times New Roman" w:cs="Times New Roman"/>
          <w:sz w:val="26"/>
          <w:szCs w:val="26"/>
        </w:rPr>
      </w:pPr>
      <w:proofErr w:type="gramStart"/>
      <w:r w:rsidRPr="00902252">
        <w:rPr>
          <w:rFonts w:ascii="Times New Roman" w:eastAsia="Calibri" w:hAnsi="Times New Roman" w:cs="Times New Roman"/>
          <w:sz w:val="26"/>
          <w:szCs w:val="26"/>
        </w:rPr>
        <w:t>На территории муниципального района «Печора» разработан и реализуется План мероприятий по реализации в 2016-2018 годах на территории МО МР «Печора» Стратегии государственной национальной политики Российской Федерации на период до 2025 года», утвержденный распоряжением администрации МР «Печора» от 22 апреля 2016 года № 416-р и направленный, в том числе на укрепление единства и духовной общности многонационального народа Республики Коми, обеспечение межнационального мира</w:t>
      </w:r>
      <w:proofErr w:type="gramEnd"/>
      <w:r w:rsidRPr="00902252">
        <w:rPr>
          <w:rFonts w:ascii="Times New Roman" w:eastAsia="Calibri" w:hAnsi="Times New Roman" w:cs="Times New Roman"/>
          <w:sz w:val="26"/>
          <w:szCs w:val="26"/>
        </w:rPr>
        <w:t xml:space="preserve"> и согласия, гармонизации межнациональных (межэтнических) отношений, содействие сохранению и развитию этнокультурного многообразия народов России.</w:t>
      </w:r>
    </w:p>
    <w:p w:rsidR="008A7AA7" w:rsidRPr="00902252" w:rsidRDefault="008A7AA7" w:rsidP="00A21CB8">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 xml:space="preserve">Ежедневно проводится мониторинг публикаций СМИ (включая электронные), оказавших позитивное либо негативное влияние на межнациональную ситуацию. </w:t>
      </w:r>
      <w:proofErr w:type="gramStart"/>
      <w:r w:rsidRPr="00902252">
        <w:rPr>
          <w:rFonts w:ascii="Times New Roman" w:eastAsia="Calibri" w:hAnsi="Times New Roman" w:cs="Times New Roman"/>
          <w:sz w:val="26"/>
          <w:szCs w:val="26"/>
        </w:rPr>
        <w:t>Еженедельно в адрес Министерства национальной политики Республики Коми</w:t>
      </w:r>
      <w:r w:rsidRPr="00902252">
        <w:rPr>
          <w:rFonts w:ascii="Times New Roman" w:eastAsia="Times New Roman" w:hAnsi="Times New Roman" w:cs="Times New Roman"/>
          <w:sz w:val="26"/>
          <w:szCs w:val="26"/>
        </w:rPr>
        <w:t xml:space="preserve"> направляются сведения о ситуации в сфере межнациональных и межконфессиональных отношений на территории МО МР «Печора», в адрес Главного Федерального инспектора по Республике Коми </w:t>
      </w:r>
      <w:r w:rsidRPr="00902252">
        <w:rPr>
          <w:rFonts w:ascii="Times New Roman" w:eastAsia="Calibri" w:hAnsi="Times New Roman" w:cs="Times New Roman"/>
          <w:sz w:val="26"/>
          <w:szCs w:val="26"/>
        </w:rPr>
        <w:t xml:space="preserve">аппарата Полномочного представителя Президента Российской Федерации в Северо-Западном федеральном округе направляется информация о зафиксированных случаях, которые могут </w:t>
      </w:r>
      <w:r w:rsidRPr="00902252">
        <w:rPr>
          <w:rFonts w:ascii="Times New Roman" w:eastAsia="Calibri" w:hAnsi="Times New Roman" w:cs="Times New Roman"/>
          <w:sz w:val="26"/>
          <w:szCs w:val="26"/>
        </w:rPr>
        <w:lastRenderedPageBreak/>
        <w:t>вызвать претесную активность населения, о проведенных или планируемых акциях протеста.</w:t>
      </w:r>
      <w:proofErr w:type="gramEnd"/>
    </w:p>
    <w:p w:rsidR="008A7AA7" w:rsidRPr="00902252" w:rsidRDefault="008A7AA7" w:rsidP="00A21CB8">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В средствах массовой информации регулярно публиковались материалы позитивной направленности о деятельности национально</w:t>
      </w:r>
      <w:r w:rsidRPr="00902252">
        <w:rPr>
          <w:rFonts w:ascii="Times New Roman" w:eastAsia="Calibri" w:hAnsi="Times New Roman" w:cs="Times New Roman"/>
          <w:sz w:val="26"/>
          <w:szCs w:val="26"/>
        </w:rPr>
        <w:softHyphen/>
        <w:t>-культурных объединений.</w:t>
      </w:r>
    </w:p>
    <w:p w:rsidR="008A7AA7" w:rsidRPr="00902252" w:rsidRDefault="008A7AA7" w:rsidP="00A21CB8">
      <w:pPr>
        <w:spacing w:after="0" w:line="240" w:lineRule="auto"/>
        <w:ind w:firstLine="567"/>
        <w:jc w:val="both"/>
        <w:rPr>
          <w:rFonts w:ascii="Times New Roman" w:eastAsia="Calibri" w:hAnsi="Times New Roman" w:cs="Times New Roman"/>
          <w:sz w:val="26"/>
          <w:szCs w:val="26"/>
        </w:rPr>
      </w:pPr>
      <w:r w:rsidRPr="00902252">
        <w:rPr>
          <w:rFonts w:ascii="Times New Roman" w:eastAsia="Calibri" w:hAnsi="Times New Roman" w:cs="Times New Roman"/>
          <w:sz w:val="26"/>
          <w:szCs w:val="26"/>
        </w:rPr>
        <w:t>На территории МО МР «Печора» созданы и действуют Координационный совет по межнациональным отношениям при администрации МР «Печора», Комиссия по реализации Закона РК «О государственных языках Республики Коми» и Оперативный штаб реагирования на информацию о возможном межнациональном конфликте и обеспечения его предотвращения.</w:t>
      </w:r>
    </w:p>
    <w:p w:rsidR="008A7AA7" w:rsidRPr="00902252" w:rsidRDefault="008A7AA7" w:rsidP="00A21CB8">
      <w:pPr>
        <w:spacing w:after="0" w:line="240" w:lineRule="auto"/>
        <w:ind w:firstLine="56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 2017 году в МБУ ГО «Досуг» создан отдел национальных культур и народного творчества. Отдел национальных культур и народного творчества сотрудничает со всеми национально-культурными автономиями и предоставляет площадки для работы.</w:t>
      </w:r>
    </w:p>
    <w:p w:rsidR="008A7AA7" w:rsidRPr="00902252" w:rsidRDefault="008A7AA7" w:rsidP="00A21CB8">
      <w:pPr>
        <w:spacing w:after="0" w:line="240" w:lineRule="auto"/>
        <w:ind w:firstLine="708"/>
        <w:jc w:val="both"/>
        <w:rPr>
          <w:rFonts w:ascii="Times New Roman" w:eastAsia="Times New Roman" w:hAnsi="Times New Roman" w:cs="Times New Roman"/>
          <w:sz w:val="26"/>
          <w:szCs w:val="26"/>
        </w:rPr>
      </w:pPr>
      <w:proofErr w:type="gramStart"/>
      <w:r w:rsidRPr="00902252">
        <w:rPr>
          <w:rFonts w:ascii="Times New Roman" w:eastAsia="Times New Roman" w:hAnsi="Times New Roman" w:cs="Times New Roman"/>
          <w:sz w:val="26"/>
          <w:szCs w:val="26"/>
        </w:rPr>
        <w:t xml:space="preserve">В ноябре 2017 года делегация МО МР «Печора» приняла участие в Республиканском </w:t>
      </w:r>
      <w:proofErr w:type="spellStart"/>
      <w:r w:rsidRPr="00902252">
        <w:rPr>
          <w:rFonts w:ascii="Times New Roman" w:eastAsia="Times New Roman" w:hAnsi="Times New Roman" w:cs="Times New Roman"/>
          <w:sz w:val="26"/>
          <w:szCs w:val="26"/>
        </w:rPr>
        <w:t>этнофоруме</w:t>
      </w:r>
      <w:proofErr w:type="spellEnd"/>
      <w:r w:rsidRPr="00902252">
        <w:rPr>
          <w:rFonts w:ascii="Times New Roman" w:eastAsia="Times New Roman" w:hAnsi="Times New Roman" w:cs="Times New Roman"/>
          <w:sz w:val="26"/>
          <w:szCs w:val="26"/>
        </w:rPr>
        <w:t xml:space="preserve"> «Мы россияне.</w:t>
      </w:r>
      <w:proofErr w:type="gramEnd"/>
      <w:r w:rsidRPr="00902252">
        <w:rPr>
          <w:rFonts w:ascii="Times New Roman" w:eastAsia="Times New Roman" w:hAnsi="Times New Roman" w:cs="Times New Roman"/>
          <w:sz w:val="26"/>
          <w:szCs w:val="26"/>
        </w:rPr>
        <w:t xml:space="preserve"> Общность судьбы – единый союз», на котором администрация МР «Печора» получила высокую оценку деятельности в области реализации национальной политики на территории муниципального образования.</w:t>
      </w:r>
    </w:p>
    <w:p w:rsidR="0031614E" w:rsidRPr="00902252" w:rsidRDefault="0031614E" w:rsidP="007C45BD">
      <w:pPr>
        <w:pStyle w:val="aa"/>
        <w:spacing w:line="276" w:lineRule="auto"/>
        <w:jc w:val="both"/>
        <w:rPr>
          <w:b/>
          <w:bCs/>
          <w:i/>
          <w:color w:val="000000" w:themeColor="text1"/>
          <w:sz w:val="26"/>
          <w:szCs w:val="26"/>
        </w:rPr>
      </w:pPr>
    </w:p>
    <w:p w:rsidR="008A7AA7" w:rsidRPr="00902252" w:rsidRDefault="008A7AA7" w:rsidP="008A7AA7">
      <w:pPr>
        <w:pStyle w:val="aa"/>
        <w:spacing w:line="276" w:lineRule="auto"/>
        <w:jc w:val="center"/>
        <w:rPr>
          <w:b/>
          <w:bCs/>
          <w:i/>
          <w:color w:val="000000" w:themeColor="text1"/>
          <w:sz w:val="26"/>
          <w:szCs w:val="26"/>
        </w:rPr>
      </w:pPr>
      <w:r w:rsidRPr="00902252">
        <w:rPr>
          <w:b/>
          <w:bCs/>
          <w:i/>
          <w:color w:val="000000" w:themeColor="text1"/>
          <w:sz w:val="26"/>
          <w:szCs w:val="26"/>
        </w:rPr>
        <w:t>АРХИВ</w:t>
      </w:r>
    </w:p>
    <w:p w:rsidR="008A7AA7" w:rsidRPr="00902252" w:rsidRDefault="008A7AA7" w:rsidP="008A7AA7">
      <w:pPr>
        <w:pStyle w:val="aa"/>
        <w:spacing w:line="276" w:lineRule="auto"/>
        <w:rPr>
          <w:b/>
          <w:bCs/>
          <w:i/>
          <w:color w:val="000000" w:themeColor="text1"/>
          <w:sz w:val="26"/>
          <w:szCs w:val="26"/>
        </w:rPr>
      </w:pPr>
    </w:p>
    <w:p w:rsidR="008A7AA7" w:rsidRPr="00902252" w:rsidRDefault="00CA0063" w:rsidP="00A21CB8">
      <w:pPr>
        <w:overflowPunct w:val="0"/>
        <w:autoSpaceDE w:val="0"/>
        <w:autoSpaceDN w:val="0"/>
        <w:adjustRightInd w:val="0"/>
        <w:spacing w:after="0" w:line="240" w:lineRule="auto"/>
        <w:ind w:firstLine="39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Архивный отдел</w:t>
      </w:r>
      <w:r w:rsidR="008A7AA7" w:rsidRPr="00902252">
        <w:rPr>
          <w:rFonts w:ascii="Times New Roman" w:eastAsia="Times New Roman" w:hAnsi="Times New Roman" w:cs="Times New Roman"/>
          <w:sz w:val="26"/>
          <w:szCs w:val="26"/>
        </w:rPr>
        <w:t xml:space="preserve"> </w:t>
      </w:r>
      <w:proofErr w:type="gramStart"/>
      <w:r w:rsidR="008A7AA7" w:rsidRPr="00902252">
        <w:rPr>
          <w:rFonts w:ascii="Times New Roman" w:eastAsia="Times New Roman" w:hAnsi="Times New Roman" w:cs="Times New Roman"/>
          <w:sz w:val="26"/>
          <w:szCs w:val="26"/>
        </w:rPr>
        <w:t>в</w:t>
      </w:r>
      <w:proofErr w:type="gramEnd"/>
      <w:r w:rsidR="008A7AA7" w:rsidRPr="00902252">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года</w:t>
      </w:r>
      <w:proofErr w:type="gramEnd"/>
      <w:r w:rsidR="008A7AA7" w:rsidRPr="00902252">
        <w:rPr>
          <w:rFonts w:ascii="Times New Roman" w:eastAsia="Times New Roman" w:hAnsi="Times New Roman" w:cs="Times New Roman"/>
          <w:sz w:val="26"/>
          <w:szCs w:val="26"/>
        </w:rPr>
        <w:t xml:space="preserve"> выполнял задачи в сфере обеспечения сохранности, комплектования, учета и использования документов  Архивного фонда Российской Федерации и других документов. Оказывал методическую и практическую помощь организациям-источникам комплектования архивного отдела и представителям ликвидируемых организаций.</w:t>
      </w:r>
    </w:p>
    <w:p w:rsidR="008A7AA7" w:rsidRPr="00902252" w:rsidRDefault="008A7AA7" w:rsidP="00A21CB8">
      <w:pPr>
        <w:overflowPunct w:val="0"/>
        <w:autoSpaceDE w:val="0"/>
        <w:autoSpaceDN w:val="0"/>
        <w:adjustRightInd w:val="0"/>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Проведена работа по выполнению принятых показателей согласно утвержденному плану-графику приема документов от организаций-источников комплектования архивного отдела на 2017 г. Всего принято управленческой документации 593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(по плану 279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30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документов по личному составу от 4 ликвидированных организаций.</w:t>
      </w:r>
    </w:p>
    <w:p w:rsidR="008A7AA7" w:rsidRPr="00902252" w:rsidRDefault="008A7AA7" w:rsidP="00A21CB8">
      <w:pPr>
        <w:overflowPunct w:val="0"/>
        <w:autoSpaceDE w:val="0"/>
        <w:autoSpaceDN w:val="0"/>
        <w:adjustRightInd w:val="0"/>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Всего в архивном отделе числится 366 фондов. </w:t>
      </w:r>
      <w:proofErr w:type="gramStart"/>
      <w:r w:rsidRPr="00902252">
        <w:rPr>
          <w:rFonts w:ascii="Times New Roman" w:eastAsia="Times New Roman" w:hAnsi="Times New Roman" w:cs="Times New Roman"/>
          <w:sz w:val="26"/>
          <w:szCs w:val="26"/>
        </w:rPr>
        <w:t xml:space="preserve">Из них 365 фондов документов на бумажной основе – 60257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из них управленческой документации – 72 фонда, 16156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по личному составу – 290 фондов, 43364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1 фонд фотодокументов – 1032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1 фонд научно-технической документации – 711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2 фонда документов личного происхождения – 26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w:t>
      </w:r>
      <w:proofErr w:type="gramEnd"/>
    </w:p>
    <w:p w:rsidR="008A7AA7" w:rsidRPr="00902252" w:rsidRDefault="008A7AA7" w:rsidP="00A21CB8">
      <w:pPr>
        <w:overflowPunct w:val="0"/>
        <w:autoSpaceDE w:val="0"/>
        <w:autoSpaceDN w:val="0"/>
        <w:adjustRightInd w:val="0"/>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Все документы, принятые в 2017 г. поставлены на учет и внесены в базу данных ПК «Архивный фонд». Увеличена база данных на 3 фонда. Проведено пополнение баз данных в 28 фондах, из них в 15 организациях-источниках комплектования, в 13 фондах в связи с переработкой описей дел. </w:t>
      </w:r>
    </w:p>
    <w:p w:rsidR="008A7AA7" w:rsidRPr="00902252" w:rsidRDefault="008A7AA7" w:rsidP="00A21CB8">
      <w:pPr>
        <w:overflowPunct w:val="0"/>
        <w:autoSpaceDE w:val="0"/>
        <w:autoSpaceDN w:val="0"/>
        <w:adjustRightInd w:val="0"/>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Все сведения предоставлены в Министерство культуры, туризма и архивного дела Республики Коми. </w:t>
      </w:r>
    </w:p>
    <w:p w:rsidR="008A7AA7" w:rsidRPr="00902252" w:rsidRDefault="008A7AA7" w:rsidP="00A21CB8">
      <w:pPr>
        <w:overflowPunct w:val="0"/>
        <w:autoSpaceDE w:val="0"/>
        <w:autoSpaceDN w:val="0"/>
        <w:adjustRightInd w:val="0"/>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 целях обеспечения сохранности </w:t>
      </w:r>
      <w:proofErr w:type="spellStart"/>
      <w:r w:rsidRPr="00902252">
        <w:rPr>
          <w:rFonts w:ascii="Times New Roman" w:eastAsia="Times New Roman" w:hAnsi="Times New Roman" w:cs="Times New Roman"/>
          <w:sz w:val="26"/>
          <w:szCs w:val="26"/>
        </w:rPr>
        <w:t>закартонировано</w:t>
      </w:r>
      <w:proofErr w:type="spellEnd"/>
      <w:r w:rsidRPr="00902252">
        <w:rPr>
          <w:rFonts w:ascii="Times New Roman" w:eastAsia="Times New Roman" w:hAnsi="Times New Roman" w:cs="Times New Roman"/>
          <w:sz w:val="26"/>
          <w:szCs w:val="26"/>
        </w:rPr>
        <w:t xml:space="preserve"> 1879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в т.ч. вновь принятых в 2017 г. - 628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и 1251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xml:space="preserve">. документов по личному составу имеющихся на хранении,   отреставрировано и прошито 50 ед. хр., проводился еженедельный контроль температурно-влажностного режима в архивохранилищах с занесением данных в журнал. Проведена проверка наличия и состояния дел на </w:t>
      </w:r>
      <w:r w:rsidRPr="00902252">
        <w:rPr>
          <w:rFonts w:ascii="Times New Roman" w:eastAsia="Times New Roman" w:hAnsi="Times New Roman" w:cs="Times New Roman"/>
          <w:sz w:val="26"/>
          <w:szCs w:val="26"/>
        </w:rPr>
        <w:lastRenderedPageBreak/>
        <w:t xml:space="preserve">бумажной основе в количестве 1739 </w:t>
      </w:r>
      <w:proofErr w:type="spellStart"/>
      <w:r w:rsidRPr="00902252">
        <w:rPr>
          <w:rFonts w:ascii="Times New Roman" w:eastAsia="Times New Roman" w:hAnsi="Times New Roman" w:cs="Times New Roman"/>
          <w:sz w:val="26"/>
          <w:szCs w:val="26"/>
        </w:rPr>
        <w:t>ед.хр</w:t>
      </w:r>
      <w:proofErr w:type="spellEnd"/>
      <w:r w:rsidRPr="00902252">
        <w:rPr>
          <w:rFonts w:ascii="Times New Roman" w:eastAsia="Times New Roman" w:hAnsi="Times New Roman" w:cs="Times New Roman"/>
          <w:sz w:val="26"/>
          <w:szCs w:val="26"/>
        </w:rPr>
        <w:t>. Составлены соответствующие акты по результатам проверок.</w:t>
      </w:r>
    </w:p>
    <w:p w:rsidR="008A7AA7" w:rsidRPr="00902252" w:rsidRDefault="008A7AA7" w:rsidP="0064585C">
      <w:pPr>
        <w:overflowPunct w:val="0"/>
        <w:autoSpaceDE w:val="0"/>
        <w:autoSpaceDN w:val="0"/>
        <w:adjustRightInd w:val="0"/>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Архивным отделом непосредственно в архивном отделе или через МАУ «МФЦ» предоставлялись гражданам и юридическим лицам муниципальные услуги в соответствии с административными регламентами:</w:t>
      </w:r>
    </w:p>
    <w:p w:rsidR="008A7AA7" w:rsidRPr="00902252" w:rsidRDefault="008A7AA7" w:rsidP="00A21CB8">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  по выдаче архивных справок, копий архивных документов и архивных выписок по архивным документам. </w:t>
      </w:r>
    </w:p>
    <w:p w:rsidR="008A7AA7" w:rsidRPr="00902252" w:rsidRDefault="008A7AA7" w:rsidP="00A21CB8">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по выдаче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64585C" w:rsidRDefault="008A7AA7" w:rsidP="0064585C">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предоставление поль</w:t>
      </w:r>
      <w:r w:rsidR="0064585C">
        <w:rPr>
          <w:rFonts w:ascii="Times New Roman" w:eastAsia="Times New Roman" w:hAnsi="Times New Roman" w:cs="Times New Roman"/>
          <w:sz w:val="26"/>
          <w:szCs w:val="26"/>
        </w:rPr>
        <w:t xml:space="preserve">зователям архивных документов. </w:t>
      </w:r>
    </w:p>
    <w:p w:rsidR="008A7AA7" w:rsidRPr="00902252" w:rsidRDefault="0064585C" w:rsidP="0064585C">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A7AA7" w:rsidRPr="00902252">
        <w:rPr>
          <w:rFonts w:ascii="Times New Roman" w:eastAsia="Times New Roman" w:hAnsi="Times New Roman" w:cs="Times New Roman"/>
          <w:sz w:val="26"/>
          <w:szCs w:val="26"/>
        </w:rPr>
        <w:t>Все муниципальные услуги предоставлены в установленный административным регламентом срок.</w:t>
      </w:r>
    </w:p>
    <w:p w:rsidR="008A7AA7" w:rsidRPr="00902252" w:rsidRDefault="0064585C" w:rsidP="0064585C">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A7AA7" w:rsidRPr="00902252">
        <w:rPr>
          <w:rFonts w:ascii="Times New Roman" w:eastAsia="Times New Roman" w:hAnsi="Times New Roman" w:cs="Times New Roman"/>
          <w:sz w:val="26"/>
          <w:szCs w:val="26"/>
        </w:rPr>
        <w:t xml:space="preserve">За 2017 г.  поступило 2853 запроса, из них 2614 – социально-правовых, 239 – тематических.  Исполнено 2593 социально-правовых  и 237 тематических запросов (в том числе и  поступивших в декабре 2016 г.). Для исполнения запросов использовано 24456 </w:t>
      </w:r>
      <w:proofErr w:type="spellStart"/>
      <w:r w:rsidR="008A7AA7" w:rsidRPr="00902252">
        <w:rPr>
          <w:rFonts w:ascii="Times New Roman" w:eastAsia="Times New Roman" w:hAnsi="Times New Roman" w:cs="Times New Roman"/>
          <w:sz w:val="26"/>
          <w:szCs w:val="26"/>
        </w:rPr>
        <w:t>ед.хр</w:t>
      </w:r>
      <w:proofErr w:type="spellEnd"/>
      <w:r w:rsidR="008A7AA7" w:rsidRPr="00902252">
        <w:rPr>
          <w:rFonts w:ascii="Times New Roman" w:eastAsia="Times New Roman" w:hAnsi="Times New Roman" w:cs="Times New Roman"/>
          <w:sz w:val="26"/>
          <w:szCs w:val="26"/>
        </w:rPr>
        <w:t>. архивных документов. 6 исследователей пользовались архивными документами в помещении архивного отдела.</w:t>
      </w:r>
    </w:p>
    <w:p w:rsidR="008A7AA7" w:rsidRPr="00902252" w:rsidRDefault="008A7AA7" w:rsidP="008A7AA7">
      <w:pPr>
        <w:pStyle w:val="aa"/>
        <w:spacing w:line="276" w:lineRule="auto"/>
        <w:rPr>
          <w:bCs/>
          <w:color w:val="000000" w:themeColor="text1"/>
          <w:sz w:val="26"/>
          <w:szCs w:val="26"/>
        </w:rPr>
      </w:pPr>
    </w:p>
    <w:p w:rsidR="00BA11F6" w:rsidRPr="00902252" w:rsidRDefault="00BA11F6" w:rsidP="00BA11F6">
      <w:pPr>
        <w:overflowPunct w:val="0"/>
        <w:autoSpaceDE w:val="0"/>
        <w:autoSpaceDN w:val="0"/>
        <w:adjustRightInd w:val="0"/>
        <w:spacing w:after="0" w:line="240" w:lineRule="auto"/>
        <w:jc w:val="center"/>
        <w:rPr>
          <w:rFonts w:ascii="Times New Roman" w:eastAsia="Times New Roman" w:hAnsi="Times New Roman" w:cs="Times New Roman"/>
          <w:b/>
          <w:bCs/>
          <w:i/>
          <w:sz w:val="26"/>
          <w:szCs w:val="20"/>
        </w:rPr>
      </w:pPr>
      <w:r w:rsidRPr="00902252">
        <w:rPr>
          <w:rFonts w:ascii="Times New Roman" w:eastAsia="Times New Roman" w:hAnsi="Times New Roman" w:cs="Times New Roman"/>
          <w:b/>
          <w:bCs/>
          <w:i/>
          <w:sz w:val="26"/>
          <w:szCs w:val="20"/>
        </w:rPr>
        <w:t>МУНИЦИПАЛЬНЫЙ КОНТРОЛЬ</w:t>
      </w:r>
    </w:p>
    <w:p w:rsidR="00BA11F6" w:rsidRPr="00902252" w:rsidRDefault="00BA11F6" w:rsidP="00BA11F6">
      <w:pPr>
        <w:overflowPunct w:val="0"/>
        <w:autoSpaceDE w:val="0"/>
        <w:autoSpaceDN w:val="0"/>
        <w:adjustRightInd w:val="0"/>
        <w:spacing w:after="0" w:line="240" w:lineRule="auto"/>
        <w:jc w:val="center"/>
        <w:rPr>
          <w:rFonts w:ascii="Times New Roman" w:eastAsia="Times New Roman" w:hAnsi="Times New Roman" w:cs="Times New Roman"/>
          <w:b/>
          <w:bCs/>
          <w:sz w:val="26"/>
          <w:szCs w:val="20"/>
        </w:rPr>
      </w:pPr>
    </w:p>
    <w:p w:rsidR="00BA11F6" w:rsidRPr="00902252" w:rsidRDefault="00BA11F6" w:rsidP="00A21CB8">
      <w:pPr>
        <w:overflowPunct w:val="0"/>
        <w:autoSpaceDE w:val="0"/>
        <w:autoSpaceDN w:val="0"/>
        <w:adjustRightInd w:val="0"/>
        <w:spacing w:after="0" w:line="240" w:lineRule="auto"/>
        <w:ind w:firstLine="397"/>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Муниципальный контроль осуществляется за соблюдением требований, установленных муниципальными правовыми актами, принятыми по вопросам местного значения, а именно:</w:t>
      </w:r>
    </w:p>
    <w:p w:rsidR="00BA11F6" w:rsidRPr="00902252" w:rsidRDefault="00BA11F6" w:rsidP="00A21CB8">
      <w:pPr>
        <w:overflowPunct w:val="0"/>
        <w:autoSpaceDE w:val="0"/>
        <w:autoSpaceDN w:val="0"/>
        <w:adjustRightInd w:val="0"/>
        <w:spacing w:after="0" w:line="240" w:lineRule="auto"/>
        <w:ind w:firstLine="708"/>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муниципальный земельный контроль на территории городского поселения «Печора» и на территории сельских поселений;</w:t>
      </w:r>
    </w:p>
    <w:p w:rsidR="00BA11F6" w:rsidRPr="00902252" w:rsidRDefault="00BA11F6" w:rsidP="00A21CB8">
      <w:pPr>
        <w:overflowPunct w:val="0"/>
        <w:autoSpaceDE w:val="0"/>
        <w:autoSpaceDN w:val="0"/>
        <w:adjustRightInd w:val="0"/>
        <w:spacing w:after="0" w:line="240" w:lineRule="auto"/>
        <w:ind w:firstLine="708"/>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муниципальный жилищный контроль;</w:t>
      </w:r>
    </w:p>
    <w:p w:rsidR="00BA11F6" w:rsidRPr="00902252" w:rsidRDefault="00BA11F6" w:rsidP="00A21CB8">
      <w:pPr>
        <w:overflowPunct w:val="0"/>
        <w:autoSpaceDE w:val="0"/>
        <w:autoSpaceDN w:val="0"/>
        <w:adjustRightInd w:val="0"/>
        <w:spacing w:after="0" w:line="240" w:lineRule="auto"/>
        <w:ind w:firstLine="708"/>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муниципальный лесной контроль на территории городского поселения «Печора» и на территории сельских поселений;</w:t>
      </w:r>
    </w:p>
    <w:p w:rsidR="00BA11F6" w:rsidRPr="00902252" w:rsidRDefault="00BA11F6" w:rsidP="00A21CB8">
      <w:pPr>
        <w:overflowPunct w:val="0"/>
        <w:autoSpaceDE w:val="0"/>
        <w:autoSpaceDN w:val="0"/>
        <w:adjustRightInd w:val="0"/>
        <w:spacing w:after="0" w:line="240" w:lineRule="auto"/>
        <w:ind w:firstLine="708"/>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xml:space="preserve">- муниципальный </w:t>
      </w:r>
      <w:proofErr w:type="gramStart"/>
      <w:r w:rsidRPr="00902252">
        <w:rPr>
          <w:rFonts w:ascii="Times New Roman" w:eastAsia="Times New Roman" w:hAnsi="Times New Roman" w:cs="Times New Roman"/>
          <w:bCs/>
          <w:sz w:val="26"/>
          <w:szCs w:val="20"/>
        </w:rPr>
        <w:t>контроль за</w:t>
      </w:r>
      <w:proofErr w:type="gramEnd"/>
      <w:r w:rsidRPr="00902252">
        <w:rPr>
          <w:rFonts w:ascii="Times New Roman" w:eastAsia="Times New Roman" w:hAnsi="Times New Roman" w:cs="Times New Roman"/>
          <w:bCs/>
          <w:sz w:val="26"/>
          <w:szCs w:val="20"/>
        </w:rPr>
        <w:t xml:space="preserve"> сохранностью автомобильных дорог местного значения на территории муниципального района «Печора», а также на территории городского поселения «Печора» и на территории сельских поселений.</w:t>
      </w:r>
    </w:p>
    <w:p w:rsidR="00BA11F6" w:rsidRPr="00902252" w:rsidRDefault="00BA11F6" w:rsidP="00A21CB8">
      <w:pPr>
        <w:overflowPunct w:val="0"/>
        <w:autoSpaceDE w:val="0"/>
        <w:autoSpaceDN w:val="0"/>
        <w:adjustRightInd w:val="0"/>
        <w:spacing w:after="0" w:line="240" w:lineRule="auto"/>
        <w:ind w:firstLine="397"/>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xml:space="preserve">За отчетный период </w:t>
      </w:r>
      <w:r w:rsidR="0091200F">
        <w:rPr>
          <w:rFonts w:ascii="Times New Roman" w:eastAsia="Times New Roman" w:hAnsi="Times New Roman" w:cs="Times New Roman"/>
          <w:bCs/>
          <w:sz w:val="26"/>
          <w:szCs w:val="20"/>
        </w:rPr>
        <w:t>в</w:t>
      </w:r>
      <w:r w:rsidRPr="00902252">
        <w:rPr>
          <w:rFonts w:ascii="Times New Roman" w:eastAsia="Times New Roman" w:hAnsi="Times New Roman" w:cs="Times New Roman"/>
          <w:bCs/>
          <w:sz w:val="26"/>
          <w:szCs w:val="20"/>
        </w:rPr>
        <w:t>неплановые проверки проводились в отношении 12 юридических лиц по муниципальному жилищному контролю, из них: выездных – 81, документарных - 2. В ходе проверок выписано 25 предписаний об устранении нарушений. В отношении 1-го юридического лица составлено и направлено Мировому судье для рассмотрения по существу 2 протокола об административных правонарушениях предусмотренной ч.1 статьи 19.5 Кодекса Российской Федерации об административных правонарушениях –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влечет…». На 1 управляющую компанию наложено административное наказание по факту нарушения нормативов обеспечения населения коммунальными услугами, с вынесением санкции – штрафа в размере 10 000 рублей. Также внеплановые проверки были проведены в отношении 10 физических лиц в рамках муниципального земельного контроля. В ходе проверок выдано 10 предписаний об устранении нарушений.</w:t>
      </w:r>
    </w:p>
    <w:p w:rsidR="00BA11F6" w:rsidRPr="00902252" w:rsidRDefault="00BA11F6" w:rsidP="00A21CB8">
      <w:pPr>
        <w:overflowPunct w:val="0"/>
        <w:autoSpaceDE w:val="0"/>
        <w:autoSpaceDN w:val="0"/>
        <w:adjustRightInd w:val="0"/>
        <w:spacing w:after="0" w:line="240" w:lineRule="auto"/>
        <w:ind w:firstLine="397"/>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xml:space="preserve">В 2017 году органы местного самоуправления продолжают осуществлять полномочия по составлению протоколов об административных правонарушениях, предусмотренных частями 3,4 статьи 3, статьями 4,6,7 Закона Республики Коми от </w:t>
      </w:r>
      <w:r w:rsidRPr="00902252">
        <w:rPr>
          <w:rFonts w:ascii="Times New Roman" w:eastAsia="Times New Roman" w:hAnsi="Times New Roman" w:cs="Times New Roman"/>
          <w:bCs/>
          <w:sz w:val="26"/>
          <w:szCs w:val="20"/>
        </w:rPr>
        <w:lastRenderedPageBreak/>
        <w:t>30.12.2003 года №95-РЗ «Об административной ответственности в Республике Коми».</w:t>
      </w:r>
    </w:p>
    <w:p w:rsidR="00BA11F6" w:rsidRPr="00902252" w:rsidRDefault="00BA11F6" w:rsidP="00A21CB8">
      <w:pPr>
        <w:overflowPunct w:val="0"/>
        <w:autoSpaceDE w:val="0"/>
        <w:autoSpaceDN w:val="0"/>
        <w:adjustRightInd w:val="0"/>
        <w:spacing w:after="0" w:line="240" w:lineRule="auto"/>
        <w:ind w:firstLine="397"/>
        <w:jc w:val="both"/>
        <w:rPr>
          <w:rFonts w:ascii="Times New Roman" w:eastAsia="Times New Roman" w:hAnsi="Times New Roman" w:cs="Times New Roman"/>
          <w:bCs/>
          <w:sz w:val="26"/>
          <w:szCs w:val="20"/>
        </w:rPr>
      </w:pPr>
      <w:r w:rsidRPr="00902252">
        <w:rPr>
          <w:rFonts w:ascii="Times New Roman" w:eastAsia="Times New Roman" w:hAnsi="Times New Roman" w:cs="Times New Roman"/>
          <w:bCs/>
          <w:sz w:val="26"/>
          <w:szCs w:val="20"/>
        </w:rPr>
        <w:t xml:space="preserve">За отчетный период из ОМВД РФ по г. Печоре поступило 463 материала проверки. </w:t>
      </w:r>
      <w:proofErr w:type="gramStart"/>
      <w:r w:rsidRPr="00902252">
        <w:rPr>
          <w:rFonts w:ascii="Times New Roman" w:eastAsia="Times New Roman" w:hAnsi="Times New Roman" w:cs="Times New Roman"/>
          <w:bCs/>
          <w:sz w:val="26"/>
          <w:szCs w:val="20"/>
        </w:rPr>
        <w:t>Составлено 460 протоколов в отношении лиц, совершивших административное правонарушение по ч. 2 ст.4 95-РЗ «Об административной ответственности в Республике Коми»; 2 протокола составлены в отношении лиц, совершивших административное правонарушение по ч. 3 ст.3 95-РЗ «Об административной ответственности в Республике Коми» и 1 протокол – по ч. 3-1 ст.4  95-РЗ «Об административной ответственности в Республике Коми».</w:t>
      </w:r>
      <w:proofErr w:type="gramEnd"/>
      <w:r w:rsidRPr="00902252">
        <w:rPr>
          <w:rFonts w:ascii="Times New Roman" w:eastAsia="Times New Roman" w:hAnsi="Times New Roman" w:cs="Times New Roman"/>
          <w:bCs/>
          <w:sz w:val="26"/>
          <w:szCs w:val="20"/>
        </w:rPr>
        <w:t xml:space="preserve"> По 131 материалу проверки вынесено определение об отказе в возбуждении по делу  об административном правонарушении, так как отсутствует состав административного правонарушения или не установлено лицо, совершившее административное правонарушение. </w:t>
      </w:r>
    </w:p>
    <w:p w:rsidR="00BA11F6" w:rsidRPr="00902252" w:rsidRDefault="00BA11F6" w:rsidP="008A7AA7">
      <w:pPr>
        <w:pStyle w:val="aa"/>
        <w:spacing w:line="276" w:lineRule="auto"/>
        <w:rPr>
          <w:bCs/>
          <w:color w:val="000000" w:themeColor="text1"/>
          <w:sz w:val="26"/>
          <w:szCs w:val="26"/>
        </w:rPr>
      </w:pPr>
    </w:p>
    <w:p w:rsidR="008A7AA7" w:rsidRPr="00902252" w:rsidRDefault="00BA11F6" w:rsidP="008A7AA7">
      <w:pPr>
        <w:pStyle w:val="aa"/>
        <w:spacing w:line="276" w:lineRule="auto"/>
        <w:jc w:val="center"/>
        <w:rPr>
          <w:b/>
          <w:bCs/>
          <w:i/>
          <w:color w:val="000000" w:themeColor="text1"/>
          <w:sz w:val="26"/>
          <w:szCs w:val="26"/>
        </w:rPr>
      </w:pPr>
      <w:r w:rsidRPr="00902252">
        <w:rPr>
          <w:b/>
          <w:bCs/>
          <w:i/>
          <w:color w:val="000000" w:themeColor="text1"/>
          <w:sz w:val="26"/>
          <w:szCs w:val="26"/>
        </w:rPr>
        <w:t>МУНИЦИПАЛЬНЫЕ УСЛУГИ</w:t>
      </w:r>
    </w:p>
    <w:p w:rsidR="00BA11F6" w:rsidRPr="00902252" w:rsidRDefault="00BA11F6" w:rsidP="008A7AA7">
      <w:pPr>
        <w:pStyle w:val="aa"/>
        <w:spacing w:line="276" w:lineRule="auto"/>
        <w:jc w:val="center"/>
        <w:rPr>
          <w:b/>
          <w:bCs/>
          <w:color w:val="000000" w:themeColor="text1"/>
          <w:sz w:val="26"/>
          <w:szCs w:val="26"/>
        </w:rPr>
      </w:pPr>
    </w:p>
    <w:p w:rsidR="00BA11F6" w:rsidRPr="00902252" w:rsidRDefault="00BA11F6" w:rsidP="00A21CB8">
      <w:pPr>
        <w:spacing w:after="0" w:line="240" w:lineRule="auto"/>
        <w:ind w:firstLine="397"/>
        <w:jc w:val="both"/>
        <w:rPr>
          <w:rFonts w:ascii="Times New Roman" w:eastAsia="Calibri" w:hAnsi="Times New Roman" w:cs="Times New Roman"/>
          <w:sz w:val="26"/>
          <w:szCs w:val="26"/>
          <w:lang w:eastAsia="en-US"/>
        </w:rPr>
      </w:pPr>
      <w:proofErr w:type="gramStart"/>
      <w:r w:rsidRPr="00902252">
        <w:rPr>
          <w:rFonts w:ascii="Times New Roman" w:eastAsia="Calibri" w:hAnsi="Times New Roman" w:cs="Times New Roman"/>
          <w:bCs/>
          <w:sz w:val="26"/>
          <w:szCs w:val="26"/>
          <w:lang w:eastAsia="en-US"/>
        </w:rPr>
        <w:t xml:space="preserve">В  рамках предоставления муниципальных услуг по принципу «Одного окна», </w:t>
      </w:r>
      <w:r w:rsidRPr="00902252">
        <w:rPr>
          <w:rFonts w:ascii="Times New Roman" w:eastAsia="Calibri" w:hAnsi="Times New Roman" w:cs="Times New Roman"/>
          <w:color w:val="000000"/>
          <w:sz w:val="26"/>
          <w:szCs w:val="26"/>
          <w:lang w:eastAsia="en-US"/>
        </w:rPr>
        <w:t xml:space="preserve">в полном объеме обеспечена реализация распоряжения Правительства Республики Коми от 03.04.2017 г. № 156-р по организации предоставления муниципальных услуг через многофункциональный центр предоставления государственных и муниципальных услуг, в рамках </w:t>
      </w:r>
      <w:r w:rsidRPr="00902252">
        <w:rPr>
          <w:rFonts w:ascii="Times New Roman" w:eastAsia="Calibri" w:hAnsi="Times New Roman" w:cs="Times New Roman"/>
          <w:sz w:val="26"/>
          <w:szCs w:val="26"/>
          <w:lang w:eastAsia="en-US"/>
        </w:rPr>
        <w:t>соглашения о взаимодействии между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администрацией муниципального района «Печора</w:t>
      </w:r>
      <w:proofErr w:type="gramEnd"/>
      <w:r w:rsidRPr="00902252">
        <w:rPr>
          <w:rFonts w:ascii="Times New Roman" w:eastAsia="Calibri" w:hAnsi="Times New Roman" w:cs="Times New Roman"/>
          <w:sz w:val="26"/>
          <w:szCs w:val="26"/>
          <w:lang w:eastAsia="en-US"/>
        </w:rPr>
        <w:t>» от 07.04.2017 г.</w:t>
      </w:r>
    </w:p>
    <w:p w:rsidR="00BA11F6" w:rsidRPr="00902252" w:rsidRDefault="00BA11F6" w:rsidP="00A21CB8">
      <w:pPr>
        <w:spacing w:after="0" w:line="240" w:lineRule="auto"/>
        <w:ind w:firstLine="397"/>
        <w:jc w:val="both"/>
        <w:rPr>
          <w:rFonts w:ascii="Times New Roman" w:eastAsia="Calibri" w:hAnsi="Times New Roman" w:cs="Times New Roman"/>
          <w:sz w:val="26"/>
          <w:szCs w:val="26"/>
          <w:lang w:eastAsia="en-US"/>
        </w:rPr>
      </w:pPr>
      <w:r w:rsidRPr="00902252">
        <w:rPr>
          <w:rFonts w:ascii="Times New Roman" w:eastAsia="Calibri" w:hAnsi="Times New Roman" w:cs="Times New Roman"/>
          <w:bCs/>
          <w:sz w:val="26"/>
          <w:szCs w:val="26"/>
          <w:lang w:eastAsia="en-US"/>
        </w:rPr>
        <w:t xml:space="preserve">В рамках предоставления муниципальных услуг, проводился ежеквартальный мониторинг о количестве поступивших обращений (в </w:t>
      </w:r>
      <w:r w:rsidRPr="00902252">
        <w:rPr>
          <w:rFonts w:ascii="Times New Roman" w:eastAsia="Calibri" w:hAnsi="Times New Roman" w:cs="Times New Roman"/>
          <w:sz w:val="26"/>
          <w:szCs w:val="26"/>
          <w:lang w:eastAsia="en-US"/>
        </w:rPr>
        <w:t>сфере земельных,  имущественных отношений, строительства, культуры и образования)</w:t>
      </w:r>
      <w:r w:rsidRPr="00902252">
        <w:rPr>
          <w:rFonts w:ascii="Times New Roman" w:eastAsia="Calibri" w:hAnsi="Times New Roman" w:cs="Times New Roman"/>
          <w:bCs/>
          <w:sz w:val="26"/>
          <w:szCs w:val="26"/>
          <w:lang w:eastAsia="en-US"/>
        </w:rPr>
        <w:t xml:space="preserve"> </w:t>
      </w:r>
      <w:r w:rsidRPr="00902252">
        <w:rPr>
          <w:rFonts w:ascii="Times New Roman" w:eastAsia="Calibri" w:hAnsi="Times New Roman" w:cs="Times New Roman"/>
          <w:bCs/>
          <w:color w:val="000000"/>
          <w:sz w:val="26"/>
          <w:szCs w:val="26"/>
          <w:lang w:eastAsia="en-US"/>
        </w:rPr>
        <w:t xml:space="preserve">по состоянию на 31.12.2017 года </w:t>
      </w:r>
      <w:r w:rsidRPr="00902252">
        <w:rPr>
          <w:rFonts w:ascii="Times New Roman" w:eastAsia="Calibri" w:hAnsi="Times New Roman" w:cs="Times New Roman"/>
          <w:bCs/>
          <w:sz w:val="26"/>
          <w:szCs w:val="26"/>
          <w:lang w:eastAsia="en-US"/>
        </w:rPr>
        <w:t xml:space="preserve">на рассмотрение </w:t>
      </w:r>
      <w:r w:rsidRPr="00902252">
        <w:rPr>
          <w:rFonts w:ascii="Times New Roman" w:eastAsia="Calibri" w:hAnsi="Times New Roman" w:cs="Times New Roman"/>
          <w:sz w:val="26"/>
          <w:szCs w:val="26"/>
          <w:lang w:eastAsia="en-US"/>
        </w:rPr>
        <w:t>структурным подразделениям и отраслевым органам администрации МР «Печора»,</w:t>
      </w:r>
      <w:r w:rsidRPr="00902252">
        <w:rPr>
          <w:rFonts w:ascii="Times New Roman" w:eastAsia="Calibri" w:hAnsi="Times New Roman" w:cs="Times New Roman"/>
          <w:bCs/>
          <w:sz w:val="26"/>
          <w:szCs w:val="26"/>
          <w:lang w:eastAsia="en-US"/>
        </w:rPr>
        <w:t xml:space="preserve"> </w:t>
      </w:r>
      <w:r w:rsidRPr="00902252">
        <w:rPr>
          <w:rFonts w:ascii="Times New Roman" w:eastAsia="Calibri" w:hAnsi="Times New Roman" w:cs="Times New Roman"/>
          <w:bCs/>
          <w:color w:val="000000"/>
          <w:sz w:val="26"/>
          <w:szCs w:val="26"/>
          <w:lang w:eastAsia="en-US"/>
        </w:rPr>
        <w:t xml:space="preserve"> </w:t>
      </w:r>
      <w:r w:rsidRPr="00902252">
        <w:rPr>
          <w:rFonts w:ascii="Times New Roman" w:eastAsia="Calibri" w:hAnsi="Times New Roman" w:cs="Times New Roman"/>
          <w:bCs/>
          <w:sz w:val="26"/>
          <w:szCs w:val="26"/>
          <w:lang w:eastAsia="en-US"/>
        </w:rPr>
        <w:t>поступили –</w:t>
      </w:r>
      <w:r w:rsidRPr="00902252">
        <w:rPr>
          <w:rFonts w:ascii="Times New Roman" w:eastAsia="Calibri" w:hAnsi="Times New Roman" w:cs="Times New Roman"/>
          <w:b/>
          <w:bCs/>
          <w:sz w:val="26"/>
          <w:szCs w:val="26"/>
          <w:lang w:eastAsia="en-US"/>
        </w:rPr>
        <w:t xml:space="preserve">  28 719 обращений.</w:t>
      </w:r>
    </w:p>
    <w:p w:rsidR="00BA11F6" w:rsidRPr="00902252" w:rsidRDefault="00BA11F6" w:rsidP="00A21CB8">
      <w:pPr>
        <w:spacing w:after="0" w:line="240" w:lineRule="auto"/>
        <w:ind w:firstLine="397"/>
        <w:jc w:val="both"/>
        <w:rPr>
          <w:rFonts w:ascii="Times New Roman" w:eastAsia="Calibri" w:hAnsi="Times New Roman" w:cs="Times New Roman"/>
          <w:sz w:val="26"/>
          <w:szCs w:val="26"/>
          <w:lang w:eastAsia="en-US"/>
        </w:rPr>
      </w:pPr>
      <w:r w:rsidRPr="00902252">
        <w:rPr>
          <w:rFonts w:ascii="Times New Roman" w:eastAsia="Calibri" w:hAnsi="Times New Roman" w:cs="Times New Roman"/>
          <w:b/>
          <w:sz w:val="26"/>
          <w:szCs w:val="26"/>
          <w:lang w:eastAsia="x-none"/>
        </w:rPr>
        <w:t xml:space="preserve">С </w:t>
      </w:r>
      <w:r w:rsidRPr="00902252">
        <w:rPr>
          <w:rFonts w:ascii="Times New Roman" w:eastAsia="Calibri" w:hAnsi="Times New Roman" w:cs="Times New Roman"/>
          <w:b/>
          <w:sz w:val="26"/>
          <w:szCs w:val="26"/>
          <w:lang w:eastAsia="en-US"/>
        </w:rPr>
        <w:t>целью определения уровня удовлетворённости населения качеством предоставления муниципальных услуг</w:t>
      </w:r>
      <w:r w:rsidRPr="00902252">
        <w:rPr>
          <w:rFonts w:ascii="Times New Roman" w:eastAsia="Calibri" w:hAnsi="Times New Roman" w:cs="Times New Roman"/>
          <w:sz w:val="26"/>
          <w:szCs w:val="26"/>
          <w:lang w:eastAsia="en-US"/>
        </w:rPr>
        <w:t xml:space="preserve">, гражданам предлагается заполнять опросные листы и анкеты. </w:t>
      </w:r>
    </w:p>
    <w:p w:rsidR="00BA11F6" w:rsidRPr="00902252" w:rsidRDefault="00BA11F6" w:rsidP="00A21CB8">
      <w:pPr>
        <w:spacing w:after="0" w:line="240" w:lineRule="auto"/>
        <w:ind w:firstLine="397"/>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Главным критерием в проведенном опросе является оценка уровня удовлетворенности населения качеством предоставления муниципальных услуг.</w:t>
      </w:r>
    </w:p>
    <w:p w:rsidR="00BA11F6" w:rsidRPr="00902252" w:rsidRDefault="00BA11F6" w:rsidP="00A21CB8">
      <w:pPr>
        <w:spacing w:after="0" w:line="240" w:lineRule="auto"/>
        <w:ind w:firstLine="397"/>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Проведенный анализ по результатам опросных листов показал, что граждане удовлетворены качеством предоставления муниципальных услуг.</w:t>
      </w:r>
    </w:p>
    <w:p w:rsidR="00BA11F6" w:rsidRPr="00902252" w:rsidRDefault="00BA11F6" w:rsidP="00A21CB8">
      <w:pPr>
        <w:spacing w:after="0" w:line="240" w:lineRule="auto"/>
        <w:ind w:firstLine="397"/>
        <w:contextualSpacing/>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По результатам 2017 г., через Портал государственных услуг, посредством Федеральной государственной информационной системы «Досудебное обжалование» поступила 1 жалоба, в рамках предоставления муниципальной услуги «Приём граждан в общеобразовательные организации», жалоба удовлетворена.</w:t>
      </w:r>
    </w:p>
    <w:p w:rsidR="00BA11F6" w:rsidRPr="00902252" w:rsidRDefault="00BA11F6" w:rsidP="00A21CB8">
      <w:pPr>
        <w:spacing w:after="0" w:line="240" w:lineRule="auto"/>
        <w:ind w:firstLine="397"/>
        <w:contextualSpacing/>
        <w:jc w:val="both"/>
        <w:rPr>
          <w:rFonts w:ascii="Times New Roman" w:eastAsia="Times New Roman" w:hAnsi="Times New Roman" w:cs="Times New Roman"/>
          <w:sz w:val="26"/>
          <w:szCs w:val="26"/>
          <w:lang w:eastAsia="en-US"/>
        </w:rPr>
      </w:pPr>
      <w:r w:rsidRPr="00902252">
        <w:rPr>
          <w:rFonts w:ascii="Times New Roman" w:eastAsia="Times New Roman" w:hAnsi="Times New Roman" w:cs="Times New Roman"/>
          <w:sz w:val="26"/>
          <w:szCs w:val="26"/>
          <w:lang w:val="x-none" w:eastAsia="x-none"/>
        </w:rPr>
        <w:t xml:space="preserve">В целях информирования населения, сведения о муниципальных услугах размещаются на официальном сайте администрации муниципального района «Печора», на информационных стендах в местах предоставления муниципальных услуг, а также  публикуются в местных средствах массовой информации. </w:t>
      </w:r>
      <w:r w:rsidRPr="00902252">
        <w:rPr>
          <w:rFonts w:ascii="Times New Roman" w:eastAsia="Times New Roman" w:hAnsi="Times New Roman" w:cs="Times New Roman"/>
          <w:sz w:val="26"/>
          <w:szCs w:val="26"/>
          <w:lang w:val="x-none" w:eastAsia="en-US"/>
        </w:rPr>
        <w:t xml:space="preserve"> </w:t>
      </w:r>
    </w:p>
    <w:p w:rsidR="00BA11F6" w:rsidRPr="00902252" w:rsidRDefault="00BA11F6" w:rsidP="00A21CB8">
      <w:pPr>
        <w:autoSpaceDE w:val="0"/>
        <w:autoSpaceDN w:val="0"/>
        <w:adjustRightInd w:val="0"/>
        <w:spacing w:after="0" w:line="240" w:lineRule="auto"/>
        <w:ind w:firstLine="397"/>
        <w:jc w:val="both"/>
        <w:outlineLvl w:val="1"/>
        <w:rPr>
          <w:rFonts w:ascii="Times New Roman" w:eastAsia="Calibri" w:hAnsi="Times New Roman" w:cs="Times New Roman"/>
          <w:b/>
          <w:sz w:val="26"/>
          <w:szCs w:val="26"/>
          <w:lang w:eastAsia="en-US"/>
        </w:rPr>
      </w:pPr>
      <w:r w:rsidRPr="00902252">
        <w:rPr>
          <w:rFonts w:ascii="Times New Roman" w:eastAsia="Calibri" w:hAnsi="Times New Roman" w:cs="Times New Roman"/>
          <w:b/>
          <w:sz w:val="26"/>
          <w:szCs w:val="26"/>
          <w:lang w:eastAsia="en-US"/>
        </w:rPr>
        <w:t xml:space="preserve">Реестр государственных и муниципальных услуг Республики Коми; предоставление муниципальных услуг в электронной форме, </w:t>
      </w:r>
      <w:r w:rsidRPr="00902252">
        <w:rPr>
          <w:rFonts w:ascii="Times New Roman" w:eastAsia="Calibri" w:hAnsi="Times New Roman" w:cs="Times New Roman"/>
          <w:sz w:val="26"/>
          <w:szCs w:val="26"/>
          <w:lang w:eastAsia="en-US"/>
        </w:rPr>
        <w:t>в рамках процесса перевода услуг в электронный вид, была проведена следующая работа:</w:t>
      </w:r>
    </w:p>
    <w:p w:rsidR="00BA11F6" w:rsidRPr="00902252" w:rsidRDefault="00BA11F6" w:rsidP="00A21CB8">
      <w:pPr>
        <w:pStyle w:val="a3"/>
        <w:numPr>
          <w:ilvl w:val="0"/>
          <w:numId w:val="11"/>
        </w:numPr>
        <w:autoSpaceDE w:val="0"/>
        <w:autoSpaceDN w:val="0"/>
        <w:adjustRightInd w:val="0"/>
        <w:spacing w:after="0" w:line="240" w:lineRule="auto"/>
        <w:ind w:hanging="436"/>
        <w:jc w:val="both"/>
        <w:outlineLvl w:val="1"/>
        <w:rPr>
          <w:rFonts w:ascii="Times New Roman" w:eastAsia="Times New Roman" w:hAnsi="Times New Roman"/>
          <w:b/>
          <w:sz w:val="26"/>
          <w:szCs w:val="26"/>
          <w:lang w:val="x-none" w:eastAsia="en-US"/>
        </w:rPr>
      </w:pPr>
      <w:r w:rsidRPr="00A21CB8">
        <w:rPr>
          <w:rFonts w:ascii="Times New Roman" w:eastAsia="Times New Roman" w:hAnsi="Times New Roman"/>
          <w:sz w:val="26"/>
          <w:szCs w:val="26"/>
          <w:lang w:val="x-none" w:eastAsia="en-US"/>
        </w:rPr>
        <w:lastRenderedPageBreak/>
        <w:t>размещены</w:t>
      </w:r>
      <w:r w:rsidRPr="00902252">
        <w:rPr>
          <w:rFonts w:ascii="Times New Roman" w:eastAsia="Times New Roman" w:hAnsi="Times New Roman"/>
          <w:sz w:val="26"/>
          <w:szCs w:val="26"/>
          <w:lang w:val="x-none" w:eastAsia="en-US"/>
        </w:rPr>
        <w:t xml:space="preserve"> в информационной системе «Портал и реестр государственных услуг (функций) Республики Коми»</w:t>
      </w:r>
      <w:r w:rsidRPr="00902252">
        <w:rPr>
          <w:rFonts w:ascii="Times New Roman" w:eastAsia="Times New Roman" w:hAnsi="Times New Roman"/>
          <w:sz w:val="26"/>
          <w:szCs w:val="26"/>
          <w:lang w:eastAsia="en-US"/>
        </w:rPr>
        <w:t xml:space="preserve"> - 54 паспорта муниципальных услуг</w:t>
      </w:r>
      <w:r w:rsidRPr="00902252">
        <w:rPr>
          <w:rFonts w:ascii="Times New Roman" w:eastAsia="Times New Roman" w:hAnsi="Times New Roman"/>
          <w:sz w:val="26"/>
          <w:szCs w:val="26"/>
          <w:lang w:val="x-none" w:eastAsia="en-US"/>
        </w:rPr>
        <w:t>;</w:t>
      </w:r>
    </w:p>
    <w:p w:rsidR="00BA11F6" w:rsidRPr="00902252" w:rsidRDefault="00BA11F6" w:rsidP="00A21CB8">
      <w:pPr>
        <w:numPr>
          <w:ilvl w:val="0"/>
          <w:numId w:val="9"/>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6"/>
          <w:szCs w:val="26"/>
          <w:lang w:val="x-none" w:eastAsia="en-US"/>
        </w:rPr>
      </w:pPr>
      <w:r w:rsidRPr="00902252">
        <w:rPr>
          <w:rFonts w:ascii="Times New Roman" w:eastAsia="Times New Roman" w:hAnsi="Times New Roman" w:cs="Times New Roman"/>
          <w:sz w:val="26"/>
          <w:szCs w:val="26"/>
          <w:lang w:val="x-none" w:eastAsia="en-US"/>
        </w:rPr>
        <w:t xml:space="preserve">актуализированы технологические карты межведомственного взаимодействия </w:t>
      </w:r>
      <w:r w:rsidRPr="00902252">
        <w:rPr>
          <w:rFonts w:ascii="Times New Roman" w:eastAsia="Times New Roman" w:hAnsi="Times New Roman" w:cs="Times New Roman"/>
          <w:sz w:val="26"/>
          <w:szCs w:val="26"/>
          <w:lang w:eastAsia="en-US"/>
        </w:rPr>
        <w:t>- 30.</w:t>
      </w:r>
    </w:p>
    <w:p w:rsidR="00BA11F6" w:rsidRPr="00022EBA" w:rsidRDefault="00BA11F6" w:rsidP="00A21CB8">
      <w:pPr>
        <w:autoSpaceDE w:val="0"/>
        <w:autoSpaceDN w:val="0"/>
        <w:adjustRightInd w:val="0"/>
        <w:spacing w:after="0" w:line="240" w:lineRule="auto"/>
        <w:ind w:firstLine="397"/>
        <w:jc w:val="both"/>
        <w:rPr>
          <w:rFonts w:ascii="Times New Roman" w:eastAsia="Calibri" w:hAnsi="Times New Roman" w:cs="Times New Roman"/>
          <w:sz w:val="26"/>
          <w:szCs w:val="26"/>
          <w:lang w:eastAsia="en-US"/>
        </w:rPr>
      </w:pPr>
      <w:r w:rsidRPr="00022EBA">
        <w:rPr>
          <w:rFonts w:ascii="Times New Roman" w:eastAsia="Calibri" w:hAnsi="Times New Roman" w:cs="Times New Roman"/>
          <w:sz w:val="26"/>
          <w:szCs w:val="26"/>
          <w:lang w:eastAsia="en-US"/>
        </w:rPr>
        <w:t xml:space="preserve">К основным положительным  итогам 2017 г. можно отнести: </w:t>
      </w:r>
    </w:p>
    <w:p w:rsidR="00BA11F6" w:rsidRPr="00902252" w:rsidRDefault="00BA11F6" w:rsidP="00A21CB8">
      <w:pPr>
        <w:numPr>
          <w:ilvl w:val="0"/>
          <w:numId w:val="10"/>
        </w:numPr>
        <w:autoSpaceDE w:val="0"/>
        <w:autoSpaceDN w:val="0"/>
        <w:adjustRightInd w:val="0"/>
        <w:spacing w:after="0" w:line="240" w:lineRule="auto"/>
        <w:ind w:left="0" w:firstLine="284"/>
        <w:contextualSpacing/>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 xml:space="preserve">перевод в электронный вид 9 типовых муниципальных услуг, получение которых возможно посредством Регионального портала государственных и муниципальных услуг Республики Коми; </w:t>
      </w:r>
    </w:p>
    <w:p w:rsidR="00BA11F6" w:rsidRPr="00902252" w:rsidRDefault="00BA11F6" w:rsidP="00A21CB8">
      <w:pPr>
        <w:numPr>
          <w:ilvl w:val="0"/>
          <w:numId w:val="10"/>
        </w:numPr>
        <w:autoSpaceDE w:val="0"/>
        <w:autoSpaceDN w:val="0"/>
        <w:adjustRightInd w:val="0"/>
        <w:spacing w:line="240" w:lineRule="auto"/>
        <w:ind w:left="0" w:firstLine="284"/>
        <w:contextualSpacing/>
        <w:jc w:val="both"/>
        <w:rPr>
          <w:rFonts w:ascii="Times New Roman" w:eastAsia="Calibri" w:hAnsi="Times New Roman" w:cs="Times New Roman"/>
          <w:sz w:val="26"/>
          <w:szCs w:val="26"/>
          <w:lang w:eastAsia="en-US"/>
        </w:rPr>
      </w:pPr>
      <w:r w:rsidRPr="00902252">
        <w:rPr>
          <w:rFonts w:ascii="Times New Roman" w:eastAsia="Calibri" w:hAnsi="Times New Roman" w:cs="Times New Roman"/>
          <w:sz w:val="26"/>
          <w:szCs w:val="26"/>
          <w:lang w:eastAsia="en-US"/>
        </w:rPr>
        <w:t>открытие на базе администрации МР «Печора» центра регистрации в Единой системе идентификац</w:t>
      </w:r>
      <w:proofErr w:type="gramStart"/>
      <w:r w:rsidRPr="00902252">
        <w:rPr>
          <w:rFonts w:ascii="Times New Roman" w:eastAsia="Calibri" w:hAnsi="Times New Roman" w:cs="Times New Roman"/>
          <w:sz w:val="26"/>
          <w:szCs w:val="26"/>
          <w:lang w:eastAsia="en-US"/>
        </w:rPr>
        <w:t>ии и ау</w:t>
      </w:r>
      <w:proofErr w:type="gramEnd"/>
      <w:r w:rsidRPr="00902252">
        <w:rPr>
          <w:rFonts w:ascii="Times New Roman" w:eastAsia="Calibri" w:hAnsi="Times New Roman" w:cs="Times New Roman"/>
          <w:sz w:val="26"/>
          <w:szCs w:val="26"/>
          <w:lang w:eastAsia="en-US"/>
        </w:rPr>
        <w:t xml:space="preserve">тентификации (регистрация на портале </w:t>
      </w:r>
      <w:proofErr w:type="spellStart"/>
      <w:r w:rsidRPr="00902252">
        <w:rPr>
          <w:rFonts w:ascii="Times New Roman" w:eastAsia="Calibri" w:hAnsi="Times New Roman" w:cs="Times New Roman"/>
          <w:sz w:val="26"/>
          <w:szCs w:val="26"/>
          <w:lang w:eastAsia="en-US"/>
        </w:rPr>
        <w:t>Госуслуги</w:t>
      </w:r>
      <w:proofErr w:type="spellEnd"/>
      <w:r w:rsidRPr="00902252">
        <w:rPr>
          <w:rFonts w:ascii="Times New Roman" w:eastAsia="Calibri" w:hAnsi="Times New Roman" w:cs="Times New Roman"/>
          <w:sz w:val="26"/>
          <w:szCs w:val="26"/>
          <w:lang w:eastAsia="en-US"/>
        </w:rPr>
        <w:t>,  подтверждение/восстановление учетной записи).</w:t>
      </w:r>
    </w:p>
    <w:p w:rsidR="00474914" w:rsidRPr="00902252" w:rsidRDefault="00474914" w:rsidP="00474914">
      <w:pPr>
        <w:autoSpaceDE w:val="0"/>
        <w:autoSpaceDN w:val="0"/>
        <w:adjustRightInd w:val="0"/>
        <w:spacing w:line="240" w:lineRule="auto"/>
        <w:ind w:left="284"/>
        <w:contextualSpacing/>
        <w:jc w:val="center"/>
        <w:rPr>
          <w:rFonts w:ascii="Times New Roman" w:eastAsia="Calibri" w:hAnsi="Times New Roman" w:cs="Times New Roman"/>
          <w:b/>
          <w:i/>
          <w:sz w:val="26"/>
          <w:szCs w:val="26"/>
          <w:lang w:eastAsia="en-US"/>
        </w:rPr>
      </w:pPr>
      <w:r w:rsidRPr="00902252">
        <w:rPr>
          <w:rFonts w:ascii="Times New Roman" w:eastAsia="Calibri" w:hAnsi="Times New Roman" w:cs="Times New Roman"/>
          <w:sz w:val="26"/>
          <w:szCs w:val="26"/>
          <w:lang w:eastAsia="en-US"/>
        </w:rPr>
        <w:br/>
      </w:r>
      <w:r w:rsidRPr="00902252">
        <w:rPr>
          <w:rFonts w:ascii="Times New Roman" w:eastAsia="Calibri" w:hAnsi="Times New Roman" w:cs="Times New Roman"/>
          <w:b/>
          <w:i/>
          <w:sz w:val="26"/>
          <w:szCs w:val="26"/>
          <w:lang w:eastAsia="en-US"/>
        </w:rPr>
        <w:t xml:space="preserve">ОРГАНИЗАЦИОННАЯ РАБОТА </w:t>
      </w:r>
    </w:p>
    <w:p w:rsidR="00474914" w:rsidRPr="00902252" w:rsidRDefault="00474914" w:rsidP="00474914">
      <w:pPr>
        <w:autoSpaceDE w:val="0"/>
        <w:autoSpaceDN w:val="0"/>
        <w:adjustRightInd w:val="0"/>
        <w:spacing w:line="240" w:lineRule="auto"/>
        <w:ind w:left="284"/>
        <w:contextualSpacing/>
        <w:jc w:val="center"/>
        <w:rPr>
          <w:rFonts w:ascii="Times New Roman" w:eastAsia="Calibri" w:hAnsi="Times New Roman" w:cs="Times New Roman"/>
          <w:b/>
          <w:sz w:val="26"/>
          <w:szCs w:val="26"/>
          <w:lang w:eastAsia="en-US"/>
        </w:rPr>
      </w:pPr>
    </w:p>
    <w:p w:rsidR="00DF5E46" w:rsidRPr="00DF5E46" w:rsidRDefault="00DF5E46" w:rsidP="00DF5E46">
      <w:pPr>
        <w:autoSpaceDE w:val="0"/>
        <w:autoSpaceDN w:val="0"/>
        <w:adjustRightInd w:val="0"/>
        <w:spacing w:line="240" w:lineRule="auto"/>
        <w:ind w:left="284" w:firstLine="424"/>
        <w:contextualSpacing/>
        <w:jc w:val="both"/>
        <w:rPr>
          <w:rFonts w:ascii="Times New Roman" w:eastAsia="Calibri" w:hAnsi="Times New Roman" w:cs="Times New Roman"/>
          <w:sz w:val="26"/>
          <w:szCs w:val="26"/>
          <w:lang w:eastAsia="en-US"/>
        </w:rPr>
      </w:pPr>
      <w:r w:rsidRPr="00DF5E46">
        <w:rPr>
          <w:rFonts w:ascii="Times New Roman" w:eastAsia="Calibri" w:hAnsi="Times New Roman" w:cs="Times New Roman"/>
          <w:sz w:val="26"/>
          <w:szCs w:val="26"/>
          <w:lang w:eastAsia="en-US"/>
        </w:rPr>
        <w:t>В 2017 году организовано и проведено 6 заседаний Совета ГП «</w:t>
      </w:r>
      <w:proofErr w:type="spellStart"/>
      <w:r w:rsidRPr="00DF5E46">
        <w:rPr>
          <w:rFonts w:ascii="Times New Roman" w:eastAsia="Calibri" w:hAnsi="Times New Roman" w:cs="Times New Roman"/>
          <w:sz w:val="26"/>
          <w:szCs w:val="26"/>
          <w:lang w:eastAsia="en-US"/>
        </w:rPr>
        <w:t>Пчора</w:t>
      </w:r>
      <w:proofErr w:type="spellEnd"/>
      <w:r w:rsidRPr="00DF5E46">
        <w:rPr>
          <w:rFonts w:ascii="Times New Roman" w:eastAsia="Calibri" w:hAnsi="Times New Roman" w:cs="Times New Roman"/>
          <w:sz w:val="26"/>
          <w:szCs w:val="26"/>
          <w:lang w:eastAsia="en-US"/>
        </w:rPr>
        <w:t>», на которых был рассмотрен 31 проект решений.</w:t>
      </w:r>
    </w:p>
    <w:p w:rsidR="00DF5E46" w:rsidRPr="00DF5E46" w:rsidRDefault="00DF5E46" w:rsidP="00DF5E46">
      <w:pPr>
        <w:autoSpaceDE w:val="0"/>
        <w:autoSpaceDN w:val="0"/>
        <w:adjustRightInd w:val="0"/>
        <w:spacing w:line="240" w:lineRule="auto"/>
        <w:ind w:left="284" w:firstLine="424"/>
        <w:contextualSpacing/>
        <w:jc w:val="both"/>
        <w:rPr>
          <w:rFonts w:ascii="Times New Roman" w:eastAsia="Calibri" w:hAnsi="Times New Roman" w:cs="Times New Roman"/>
          <w:sz w:val="26"/>
          <w:szCs w:val="26"/>
          <w:lang w:eastAsia="en-US"/>
        </w:rPr>
      </w:pPr>
      <w:r w:rsidRPr="00DF5E46">
        <w:rPr>
          <w:rFonts w:ascii="Times New Roman" w:eastAsia="Calibri" w:hAnsi="Times New Roman" w:cs="Times New Roman"/>
          <w:sz w:val="26"/>
          <w:szCs w:val="26"/>
          <w:lang w:eastAsia="en-US"/>
        </w:rPr>
        <w:t>По результатам проведения заседаний Совета подготовлены и подписаны 29 решений Совета ГП «Печора».</w:t>
      </w:r>
    </w:p>
    <w:p w:rsidR="00DF5E46" w:rsidRPr="00DF5E46" w:rsidRDefault="00DF5E46" w:rsidP="00DF5E46">
      <w:pPr>
        <w:autoSpaceDE w:val="0"/>
        <w:autoSpaceDN w:val="0"/>
        <w:adjustRightInd w:val="0"/>
        <w:spacing w:line="240" w:lineRule="auto"/>
        <w:ind w:left="284" w:firstLine="424"/>
        <w:contextualSpacing/>
        <w:jc w:val="both"/>
        <w:rPr>
          <w:rFonts w:ascii="Times New Roman" w:eastAsia="Calibri" w:hAnsi="Times New Roman" w:cs="Times New Roman"/>
          <w:sz w:val="26"/>
          <w:szCs w:val="26"/>
          <w:lang w:eastAsia="en-US"/>
        </w:rPr>
      </w:pPr>
      <w:r w:rsidRPr="00DF5E46">
        <w:rPr>
          <w:rFonts w:ascii="Times New Roman" w:eastAsia="Calibri" w:hAnsi="Times New Roman" w:cs="Times New Roman"/>
          <w:sz w:val="26"/>
          <w:szCs w:val="26"/>
          <w:lang w:eastAsia="en-US"/>
        </w:rPr>
        <w:t>Составлены графики приема граждан депутатам Совета ГП «Печора» поквартально по речной и ж/д части города.</w:t>
      </w:r>
    </w:p>
    <w:p w:rsidR="00DF5E46" w:rsidRPr="00DF5E46" w:rsidRDefault="00DF5E46" w:rsidP="00DF5E46">
      <w:pPr>
        <w:autoSpaceDE w:val="0"/>
        <w:autoSpaceDN w:val="0"/>
        <w:adjustRightInd w:val="0"/>
        <w:spacing w:line="240" w:lineRule="auto"/>
        <w:ind w:left="284" w:firstLine="424"/>
        <w:contextualSpacing/>
        <w:jc w:val="both"/>
        <w:rPr>
          <w:rFonts w:ascii="Times New Roman" w:eastAsia="Calibri" w:hAnsi="Times New Roman" w:cs="Times New Roman"/>
          <w:sz w:val="26"/>
          <w:szCs w:val="26"/>
          <w:lang w:eastAsia="en-US"/>
        </w:rPr>
      </w:pPr>
      <w:r w:rsidRPr="00DF5E46">
        <w:rPr>
          <w:rFonts w:ascii="Times New Roman" w:eastAsia="Calibri" w:hAnsi="Times New Roman" w:cs="Times New Roman"/>
          <w:sz w:val="26"/>
          <w:szCs w:val="26"/>
          <w:lang w:eastAsia="en-US"/>
        </w:rPr>
        <w:t>Организовано и проведено 6 заседаний комиссии по рассмотрению наградных материалов МО ГП «Печора», на которых рассмотрено 17 наградных материалов. Подготовлено 9 постановлений о награждении и оформлено 17 Почетных грамот МО ГП «Печора».</w:t>
      </w:r>
    </w:p>
    <w:p w:rsidR="00DF5E46" w:rsidRPr="00DF5E46" w:rsidRDefault="00DF5E46" w:rsidP="00DF5E46">
      <w:pPr>
        <w:autoSpaceDE w:val="0"/>
        <w:autoSpaceDN w:val="0"/>
        <w:adjustRightInd w:val="0"/>
        <w:spacing w:line="240" w:lineRule="auto"/>
        <w:ind w:left="284" w:firstLine="424"/>
        <w:contextualSpacing/>
        <w:jc w:val="both"/>
        <w:rPr>
          <w:rFonts w:ascii="Times New Roman" w:eastAsia="Calibri" w:hAnsi="Times New Roman" w:cs="Times New Roman"/>
          <w:sz w:val="26"/>
          <w:szCs w:val="26"/>
          <w:lang w:eastAsia="en-US"/>
        </w:rPr>
      </w:pPr>
      <w:r w:rsidRPr="00DF5E46">
        <w:rPr>
          <w:rFonts w:ascii="Times New Roman" w:eastAsia="Calibri" w:hAnsi="Times New Roman" w:cs="Times New Roman"/>
          <w:sz w:val="26"/>
          <w:szCs w:val="26"/>
          <w:lang w:eastAsia="en-US"/>
        </w:rPr>
        <w:t>По ходатайствам организаций подготовлено 6 распоряжений главы ГП «Печора» «О поощрении работников» и оформлена 21 благодарность.</w:t>
      </w:r>
    </w:p>
    <w:p w:rsidR="000271D2" w:rsidRPr="00902252" w:rsidRDefault="000271D2" w:rsidP="00474914">
      <w:pPr>
        <w:autoSpaceDE w:val="0"/>
        <w:autoSpaceDN w:val="0"/>
        <w:adjustRightInd w:val="0"/>
        <w:spacing w:line="240" w:lineRule="auto"/>
        <w:ind w:left="284" w:firstLine="424"/>
        <w:contextualSpacing/>
        <w:jc w:val="both"/>
        <w:rPr>
          <w:rFonts w:ascii="Times New Roman" w:eastAsia="Calibri" w:hAnsi="Times New Roman" w:cs="Times New Roman"/>
          <w:sz w:val="26"/>
          <w:szCs w:val="26"/>
          <w:lang w:eastAsia="en-US"/>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91200F" w:rsidRDefault="0091200F" w:rsidP="007C45BD">
      <w:pPr>
        <w:spacing w:after="0"/>
        <w:jc w:val="center"/>
        <w:rPr>
          <w:rFonts w:ascii="Times New Roman" w:eastAsia="Calibri" w:hAnsi="Times New Roman" w:cs="Times New Roman"/>
          <w:b/>
          <w:color w:val="000000"/>
          <w:sz w:val="26"/>
          <w:szCs w:val="26"/>
          <w:u w:val="single"/>
        </w:rPr>
      </w:pPr>
    </w:p>
    <w:p w:rsidR="0091200F" w:rsidRDefault="0091200F" w:rsidP="007C45BD">
      <w:pPr>
        <w:spacing w:after="0"/>
        <w:jc w:val="center"/>
        <w:rPr>
          <w:rFonts w:ascii="Times New Roman" w:eastAsia="Calibri" w:hAnsi="Times New Roman" w:cs="Times New Roman"/>
          <w:b/>
          <w:color w:val="000000"/>
          <w:sz w:val="26"/>
          <w:szCs w:val="26"/>
          <w:u w:val="single"/>
        </w:rPr>
      </w:pPr>
    </w:p>
    <w:p w:rsidR="0091200F" w:rsidRDefault="0091200F"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DD17C2" w:rsidRDefault="00DD17C2" w:rsidP="007C45BD">
      <w:pPr>
        <w:spacing w:after="0"/>
        <w:jc w:val="center"/>
        <w:rPr>
          <w:rFonts w:ascii="Times New Roman" w:eastAsia="Calibri" w:hAnsi="Times New Roman" w:cs="Times New Roman"/>
          <w:b/>
          <w:color w:val="000000"/>
          <w:sz w:val="26"/>
          <w:szCs w:val="26"/>
          <w:u w:val="single"/>
        </w:rPr>
      </w:pPr>
    </w:p>
    <w:p w:rsidR="00FC4954" w:rsidRPr="00902252" w:rsidRDefault="00FC4954" w:rsidP="007C45BD">
      <w:pPr>
        <w:spacing w:after="0"/>
        <w:jc w:val="center"/>
        <w:rPr>
          <w:rFonts w:ascii="Times New Roman" w:eastAsia="12" w:hAnsi="Times New Roman" w:cs="Times New Roman"/>
          <w:b/>
          <w:color w:val="000000"/>
          <w:sz w:val="26"/>
          <w:szCs w:val="26"/>
          <w:u w:val="single"/>
        </w:rPr>
      </w:pPr>
      <w:r w:rsidRPr="00902252">
        <w:rPr>
          <w:rFonts w:ascii="Times New Roman" w:eastAsia="Calibri" w:hAnsi="Times New Roman" w:cs="Times New Roman"/>
          <w:b/>
          <w:color w:val="000000"/>
          <w:sz w:val="26"/>
          <w:szCs w:val="26"/>
          <w:u w:val="single"/>
        </w:rPr>
        <w:lastRenderedPageBreak/>
        <w:t>ОСНОВНЫЕ</w:t>
      </w:r>
      <w:r w:rsidRPr="00902252">
        <w:rPr>
          <w:rFonts w:ascii="Times New Roman" w:eastAsia="12" w:hAnsi="Times New Roman" w:cs="Times New Roman"/>
          <w:b/>
          <w:color w:val="000000"/>
          <w:sz w:val="26"/>
          <w:szCs w:val="26"/>
          <w:u w:val="single"/>
        </w:rPr>
        <w:t xml:space="preserve"> </w:t>
      </w:r>
      <w:r w:rsidRPr="00902252">
        <w:rPr>
          <w:rFonts w:ascii="Times New Roman" w:eastAsia="Calibri" w:hAnsi="Times New Roman" w:cs="Times New Roman"/>
          <w:b/>
          <w:color w:val="000000"/>
          <w:sz w:val="26"/>
          <w:szCs w:val="26"/>
          <w:u w:val="single"/>
        </w:rPr>
        <w:t>ПАРАМЕТРЫ</w:t>
      </w:r>
      <w:r w:rsidRPr="00902252">
        <w:rPr>
          <w:rFonts w:ascii="Times New Roman" w:eastAsia="12" w:hAnsi="Times New Roman" w:cs="Times New Roman"/>
          <w:b/>
          <w:color w:val="000000"/>
          <w:sz w:val="26"/>
          <w:szCs w:val="26"/>
          <w:u w:val="single"/>
        </w:rPr>
        <w:t xml:space="preserve"> </w:t>
      </w:r>
      <w:r w:rsidRPr="00902252">
        <w:rPr>
          <w:rFonts w:ascii="Times New Roman" w:eastAsia="Calibri" w:hAnsi="Times New Roman" w:cs="Times New Roman"/>
          <w:b/>
          <w:color w:val="000000"/>
          <w:sz w:val="26"/>
          <w:szCs w:val="26"/>
          <w:u w:val="single"/>
        </w:rPr>
        <w:t>СОЦИАЛЬНО</w:t>
      </w:r>
      <w:r w:rsidRPr="00902252">
        <w:rPr>
          <w:rFonts w:ascii="Times New Roman" w:eastAsia="12" w:hAnsi="Times New Roman" w:cs="Times New Roman"/>
          <w:b/>
          <w:color w:val="000000"/>
          <w:sz w:val="26"/>
          <w:szCs w:val="26"/>
          <w:u w:val="single"/>
        </w:rPr>
        <w:t>-</w:t>
      </w:r>
      <w:r w:rsidRPr="00902252">
        <w:rPr>
          <w:rFonts w:ascii="Times New Roman" w:eastAsia="Calibri" w:hAnsi="Times New Roman" w:cs="Times New Roman"/>
          <w:b/>
          <w:color w:val="000000"/>
          <w:sz w:val="26"/>
          <w:szCs w:val="26"/>
          <w:u w:val="single"/>
        </w:rPr>
        <w:t>ЭКОНОМИЧЕСКОГО</w:t>
      </w:r>
      <w:r w:rsidRPr="00902252">
        <w:rPr>
          <w:rFonts w:ascii="Times New Roman" w:eastAsia="12" w:hAnsi="Times New Roman" w:cs="Times New Roman"/>
          <w:b/>
          <w:color w:val="000000"/>
          <w:sz w:val="26"/>
          <w:szCs w:val="26"/>
          <w:u w:val="single"/>
        </w:rPr>
        <w:t xml:space="preserve"> </w:t>
      </w:r>
      <w:r w:rsidRPr="00902252">
        <w:rPr>
          <w:rFonts w:ascii="Times New Roman" w:eastAsia="Calibri" w:hAnsi="Times New Roman" w:cs="Times New Roman"/>
          <w:b/>
          <w:color w:val="000000"/>
          <w:sz w:val="26"/>
          <w:szCs w:val="26"/>
          <w:u w:val="single"/>
        </w:rPr>
        <w:t>РАЗВИТИЯ</w:t>
      </w:r>
      <w:r w:rsidRPr="00902252">
        <w:rPr>
          <w:rFonts w:ascii="Times New Roman" w:eastAsia="12" w:hAnsi="Times New Roman" w:cs="Times New Roman"/>
          <w:b/>
          <w:color w:val="000000"/>
          <w:sz w:val="26"/>
          <w:szCs w:val="26"/>
          <w:u w:val="single"/>
        </w:rPr>
        <w:t xml:space="preserve"> </w:t>
      </w:r>
      <w:r w:rsidR="00540555" w:rsidRPr="00540555">
        <w:rPr>
          <w:rFonts w:ascii="Times New Roman" w:eastAsia="Calibri" w:hAnsi="Times New Roman" w:cs="Times New Roman"/>
          <w:b/>
          <w:color w:val="000000"/>
          <w:sz w:val="26"/>
          <w:szCs w:val="26"/>
          <w:u w:val="single"/>
        </w:rPr>
        <w:t>ГП</w:t>
      </w:r>
      <w:r w:rsidRPr="00902252">
        <w:rPr>
          <w:rFonts w:ascii="Times New Roman" w:eastAsia="12" w:hAnsi="Times New Roman" w:cs="Times New Roman"/>
          <w:b/>
          <w:color w:val="000000"/>
          <w:sz w:val="26"/>
          <w:szCs w:val="26"/>
          <w:u w:val="single"/>
        </w:rPr>
        <w:t xml:space="preserve"> «</w:t>
      </w:r>
      <w:r w:rsidRPr="00902252">
        <w:rPr>
          <w:rFonts w:ascii="Times New Roman" w:eastAsia="Calibri" w:hAnsi="Times New Roman" w:cs="Times New Roman"/>
          <w:b/>
          <w:color w:val="000000"/>
          <w:sz w:val="26"/>
          <w:szCs w:val="26"/>
          <w:u w:val="single"/>
        </w:rPr>
        <w:t>ПЕЧОРА</w:t>
      </w:r>
      <w:r w:rsidRPr="00902252">
        <w:rPr>
          <w:rFonts w:ascii="Times New Roman" w:eastAsia="12" w:hAnsi="Times New Roman" w:cs="Times New Roman"/>
          <w:b/>
          <w:color w:val="000000"/>
          <w:sz w:val="26"/>
          <w:szCs w:val="26"/>
          <w:u w:val="single"/>
        </w:rPr>
        <w:t xml:space="preserve">» </w:t>
      </w:r>
    </w:p>
    <w:p w:rsidR="007C45BD" w:rsidRPr="00902252" w:rsidRDefault="00FC4954" w:rsidP="007C45BD">
      <w:pPr>
        <w:spacing w:after="0"/>
        <w:jc w:val="center"/>
        <w:rPr>
          <w:rFonts w:ascii="Times New Roman" w:eastAsia="12" w:hAnsi="Times New Roman" w:cs="Times New Roman"/>
          <w:b/>
          <w:color w:val="000000"/>
          <w:sz w:val="26"/>
          <w:szCs w:val="26"/>
          <w:u w:val="single"/>
        </w:rPr>
      </w:pPr>
      <w:r w:rsidRPr="00902252">
        <w:rPr>
          <w:rFonts w:ascii="Times New Roman" w:eastAsia="Calibri" w:hAnsi="Times New Roman" w:cs="Times New Roman"/>
          <w:b/>
          <w:color w:val="000000"/>
          <w:sz w:val="26"/>
          <w:szCs w:val="26"/>
          <w:u w:val="single"/>
        </w:rPr>
        <w:t>ЗА</w:t>
      </w:r>
      <w:r w:rsidRPr="00902252">
        <w:rPr>
          <w:rFonts w:ascii="Times New Roman" w:eastAsia="12" w:hAnsi="Times New Roman" w:cs="Times New Roman"/>
          <w:b/>
          <w:color w:val="000000"/>
          <w:sz w:val="26"/>
          <w:szCs w:val="26"/>
          <w:u w:val="single"/>
        </w:rPr>
        <w:t xml:space="preserve"> 201</w:t>
      </w:r>
      <w:r w:rsidR="00212981" w:rsidRPr="00902252">
        <w:rPr>
          <w:rFonts w:ascii="Times New Roman" w:eastAsia="12" w:hAnsi="Times New Roman" w:cs="Times New Roman"/>
          <w:b/>
          <w:color w:val="000000"/>
          <w:sz w:val="26"/>
          <w:szCs w:val="26"/>
          <w:u w:val="single"/>
        </w:rPr>
        <w:t>7</w:t>
      </w:r>
      <w:r w:rsidRPr="00902252">
        <w:rPr>
          <w:rFonts w:ascii="Times New Roman" w:eastAsia="12" w:hAnsi="Times New Roman" w:cs="Times New Roman"/>
          <w:b/>
          <w:color w:val="000000"/>
          <w:sz w:val="26"/>
          <w:szCs w:val="26"/>
          <w:u w:val="single"/>
        </w:rPr>
        <w:t xml:space="preserve"> </w:t>
      </w:r>
      <w:r w:rsidRPr="00902252">
        <w:rPr>
          <w:rFonts w:ascii="Times New Roman" w:eastAsia="Calibri" w:hAnsi="Times New Roman" w:cs="Times New Roman"/>
          <w:b/>
          <w:color w:val="000000"/>
          <w:sz w:val="26"/>
          <w:szCs w:val="26"/>
          <w:u w:val="single"/>
        </w:rPr>
        <w:t>ГОД</w:t>
      </w:r>
    </w:p>
    <w:p w:rsidR="007C45BD" w:rsidRPr="00902252" w:rsidRDefault="007C45BD" w:rsidP="007C45BD">
      <w:pPr>
        <w:spacing w:after="0"/>
        <w:jc w:val="center"/>
        <w:rPr>
          <w:rFonts w:ascii="Times New Roman" w:eastAsia="12" w:hAnsi="Times New Roman" w:cs="Times New Roman"/>
          <w:b/>
          <w:color w:val="000000"/>
          <w:sz w:val="26"/>
          <w:szCs w:val="26"/>
          <w:u w:val="single"/>
        </w:rPr>
      </w:pPr>
    </w:p>
    <w:p w:rsidR="00344B9D" w:rsidRPr="00902252" w:rsidRDefault="00344B9D" w:rsidP="00540555">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Численность населения </w:t>
      </w:r>
      <w:r w:rsidR="00540555">
        <w:rPr>
          <w:rFonts w:ascii="Times New Roman" w:eastAsia="Times New Roman" w:hAnsi="Times New Roman" w:cs="Times New Roman"/>
          <w:sz w:val="26"/>
          <w:szCs w:val="26"/>
        </w:rPr>
        <w:t xml:space="preserve">ГП «Печора» </w:t>
      </w:r>
      <w:r w:rsidRPr="00902252">
        <w:rPr>
          <w:rFonts w:ascii="Times New Roman" w:eastAsia="Times New Roman" w:hAnsi="Times New Roman" w:cs="Times New Roman"/>
          <w:sz w:val="26"/>
          <w:szCs w:val="26"/>
        </w:rPr>
        <w:t xml:space="preserve">на 01.01.2018 г. составила </w:t>
      </w:r>
      <w:r w:rsidR="00540555" w:rsidRPr="00540555">
        <w:rPr>
          <w:rFonts w:ascii="Times New Roman" w:eastAsia="Times New Roman" w:hAnsi="Times New Roman" w:cs="Times New Roman"/>
          <w:sz w:val="26"/>
          <w:szCs w:val="26"/>
        </w:rPr>
        <w:t>39</w:t>
      </w:r>
      <w:r w:rsidR="00540555">
        <w:rPr>
          <w:rFonts w:ascii="Times New Roman" w:eastAsia="Times New Roman" w:hAnsi="Times New Roman" w:cs="Times New Roman"/>
          <w:sz w:val="26"/>
          <w:szCs w:val="26"/>
        </w:rPr>
        <w:t>,</w:t>
      </w:r>
      <w:r w:rsidR="00540555" w:rsidRPr="00540555">
        <w:rPr>
          <w:rFonts w:ascii="Times New Roman" w:eastAsia="Times New Roman" w:hAnsi="Times New Roman" w:cs="Times New Roman"/>
          <w:sz w:val="26"/>
          <w:szCs w:val="26"/>
        </w:rPr>
        <w:t>4</w:t>
      </w:r>
      <w:r w:rsidR="00540555">
        <w:rPr>
          <w:rFonts w:ascii="Times New Roman" w:eastAsia="Times New Roman" w:hAnsi="Times New Roman" w:cs="Times New Roman"/>
          <w:sz w:val="26"/>
          <w:szCs w:val="26"/>
        </w:rPr>
        <w:t xml:space="preserve"> </w:t>
      </w:r>
      <w:r w:rsidRPr="00902252">
        <w:rPr>
          <w:rFonts w:ascii="Times New Roman" w:eastAsia="Times New Roman" w:hAnsi="Times New Roman" w:cs="Times New Roman"/>
          <w:sz w:val="26"/>
          <w:szCs w:val="26"/>
        </w:rPr>
        <w:t>тыс. человек</w:t>
      </w:r>
      <w:r w:rsidR="00540555">
        <w:rPr>
          <w:rFonts w:ascii="Times New Roman" w:eastAsia="Times New Roman" w:hAnsi="Times New Roman" w:cs="Times New Roman"/>
          <w:sz w:val="26"/>
          <w:szCs w:val="26"/>
        </w:rPr>
        <w:t xml:space="preserve"> (в 2016 году – 40,0 тыс</w:t>
      </w:r>
      <w:r w:rsidRPr="00902252">
        <w:rPr>
          <w:rFonts w:ascii="Times New Roman" w:eastAsia="Times New Roman" w:hAnsi="Times New Roman" w:cs="Times New Roman"/>
          <w:sz w:val="26"/>
          <w:szCs w:val="26"/>
        </w:rPr>
        <w:t>.</w:t>
      </w:r>
      <w:r w:rsidR="00540555">
        <w:rPr>
          <w:rFonts w:ascii="Times New Roman" w:eastAsia="Times New Roman" w:hAnsi="Times New Roman" w:cs="Times New Roman"/>
          <w:sz w:val="26"/>
          <w:szCs w:val="26"/>
        </w:rPr>
        <w:t xml:space="preserve"> человек).</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 структуре объема отгруженных товаров основная доля приходится на добычу полезных ископаемых и составляет 82,2%, обеспечение электрической энергией, газом и паром; кондиционирование воздуха – 15,1%, обрабатывающие производства – 2,2%, водоснабжение; водоотведение, организация сбора и утилизация отходов, деятельность по ликвидации загрязнений – 0,5%. </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За 2017 год в Печоре выработано 35,6% республиканского объема электроэнергии. Печорская ГРЭС филиал ОАО «ИНТЕР РАО – Электрогенерация» входит в группу основных предприятий энергетического комплекса республики. </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На рынке труда в 2017 году наметилась  тенденция уменьшения численности официально зарегистрированных безработных.  На 1  января 2018 года численность безработных составляла 595 человек, уровень безработицы 2,1 %  (на 1 января 2017 года – 715, уровень безработицы – 2,4 %). </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 2017 году в Центр занятости населения г. Печоры обратилось за содействием в поиске подходящей работы 2419 человек (на 1 января 2017 года – 2721 человек, на 1 января 2016 года - 2636), трудоустроено 1268 человек (2016 год – 1326 человек).</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 рамках «активной политики занятости» </w:t>
      </w:r>
      <w:r w:rsidR="0091200F">
        <w:rPr>
          <w:rFonts w:ascii="Times New Roman" w:eastAsia="Times New Roman" w:hAnsi="Times New Roman" w:cs="Times New Roman"/>
          <w:sz w:val="26"/>
          <w:szCs w:val="26"/>
        </w:rPr>
        <w:t>было</w:t>
      </w:r>
      <w:r w:rsidRPr="00902252">
        <w:rPr>
          <w:rFonts w:ascii="Times New Roman" w:eastAsia="Times New Roman" w:hAnsi="Times New Roman" w:cs="Times New Roman"/>
          <w:sz w:val="26"/>
          <w:szCs w:val="26"/>
        </w:rPr>
        <w:t xml:space="preserve"> направлено на профессиональное обучение 130 человек, закончили профобучение – 129 человек.</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По состоянию на 01 января 2018 года состоит на учете в ЦЗН безработных граждан уволенных по сокращению штата 64 человека.</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proofErr w:type="gramStart"/>
      <w:r w:rsidRPr="00902252">
        <w:rPr>
          <w:rFonts w:ascii="Times New Roman" w:eastAsia="Times New Roman" w:hAnsi="Times New Roman" w:cs="Times New Roman"/>
          <w:sz w:val="26"/>
          <w:szCs w:val="26"/>
        </w:rPr>
        <w:t xml:space="preserve">По программе для временного трудоустройства безработных  граждан в возрасте от 18 до 20 лет, имеющих среднее профессиональное образование и ищущих работу впервые, безработных граждан от 20 до 25 лет, имеющих среднее и высшее профессиональное образование и ищущие работу по специальности впервые, трудоустроено 8 выпускников.  </w:t>
      </w:r>
      <w:proofErr w:type="gramEnd"/>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 рамках постановления администрации МР «Печора» «Об организации труда и отдыха, оздоровления и занятости детей и подростков МР «Печора» обеспечивается ежегодная временная занятость несовершеннолетних, трудоустроено 400 человек различных категорий.</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w:t>
      </w:r>
      <w:r w:rsidR="00E03C0F">
        <w:rPr>
          <w:rFonts w:ascii="Times New Roman" w:eastAsia="Times New Roman" w:hAnsi="Times New Roman" w:cs="Times New Roman"/>
          <w:sz w:val="26"/>
          <w:szCs w:val="26"/>
        </w:rPr>
        <w:t xml:space="preserve"> </w:t>
      </w:r>
      <w:r w:rsidRPr="00902252">
        <w:rPr>
          <w:rFonts w:ascii="Times New Roman" w:eastAsia="Times New Roman" w:hAnsi="Times New Roman" w:cs="Times New Roman"/>
          <w:sz w:val="26"/>
          <w:szCs w:val="26"/>
        </w:rPr>
        <w:t>оплачиваемых общественных работах приняли участие 135 человек, что на 3,85% больше, чем в 2016 году (130 человек).</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 Численность безработных граждан, испытывающих трудности в поиске работы в 2017 году изменилась не значительно и составила 42 человека (2016 год – 41 человек). </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В 2017 году на территории муниципального района проведены 15 ярмарок вакансий и учебных рабочих мест.</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Среднемесячная номинальная начисленная заработная плата работников организаций (без субъектов малого предпринимательства) </w:t>
      </w:r>
      <w:r w:rsidR="00F83441">
        <w:rPr>
          <w:rFonts w:ascii="Times New Roman" w:eastAsia="Times New Roman" w:hAnsi="Times New Roman" w:cs="Times New Roman"/>
          <w:sz w:val="26"/>
          <w:szCs w:val="26"/>
        </w:rPr>
        <w:t xml:space="preserve">составила </w:t>
      </w:r>
      <w:r w:rsidRPr="00902252">
        <w:rPr>
          <w:rFonts w:ascii="Times New Roman" w:eastAsia="Times New Roman" w:hAnsi="Times New Roman" w:cs="Times New Roman"/>
          <w:sz w:val="26"/>
          <w:szCs w:val="26"/>
        </w:rPr>
        <w:t xml:space="preserve">54141 руб. (в 2016 г.- 51766 руб.) или 104,6% к уровню 2016 года. </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xml:space="preserve">В рамках </w:t>
      </w:r>
      <w:bookmarkStart w:id="0" w:name="_GoBack"/>
      <w:bookmarkEnd w:id="0"/>
      <w:r w:rsidRPr="00902252">
        <w:rPr>
          <w:rFonts w:ascii="Times New Roman" w:eastAsia="Times New Roman" w:hAnsi="Times New Roman" w:cs="Times New Roman"/>
          <w:sz w:val="26"/>
          <w:szCs w:val="26"/>
        </w:rPr>
        <w:t xml:space="preserve">реализации майских Указов Президента Российской Федерации в 2016 году осуществлялась работа по совершенствованию </w:t>
      </w:r>
      <w:proofErr w:type="gramStart"/>
      <w:r w:rsidRPr="00902252">
        <w:rPr>
          <w:rFonts w:ascii="Times New Roman" w:eastAsia="Times New Roman" w:hAnsi="Times New Roman" w:cs="Times New Roman"/>
          <w:sz w:val="26"/>
          <w:szCs w:val="26"/>
        </w:rPr>
        <w:t>системы оплаты труда работников муниципальных бюджетных учреждений</w:t>
      </w:r>
      <w:proofErr w:type="gramEnd"/>
      <w:r w:rsidRPr="00902252">
        <w:rPr>
          <w:rFonts w:ascii="Times New Roman" w:eastAsia="Times New Roman" w:hAnsi="Times New Roman" w:cs="Times New Roman"/>
          <w:sz w:val="26"/>
          <w:szCs w:val="26"/>
        </w:rPr>
        <w:t xml:space="preserve"> отраслей «Образование» и «Культура» согласно показателям, установленным планами мероприятиями </w:t>
      </w:r>
      <w:r w:rsidRPr="00902252">
        <w:rPr>
          <w:rFonts w:ascii="Times New Roman" w:eastAsia="Times New Roman" w:hAnsi="Times New Roman" w:cs="Times New Roman"/>
          <w:sz w:val="26"/>
          <w:szCs w:val="26"/>
        </w:rPr>
        <w:lastRenderedPageBreak/>
        <w:t xml:space="preserve">(дорожными картами), утвержденными постановлениями администрации МР «Печора». </w:t>
      </w:r>
    </w:p>
    <w:p w:rsidR="00344B9D" w:rsidRPr="00902252" w:rsidRDefault="00344B9D" w:rsidP="00A21CB8">
      <w:pPr>
        <w:spacing w:after="0" w:line="240" w:lineRule="auto"/>
        <w:ind w:firstLine="426"/>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Средняя заработная плата в 2017 году:</w:t>
      </w:r>
    </w:p>
    <w:p w:rsidR="00344B9D" w:rsidRPr="00902252" w:rsidRDefault="00344B9D" w:rsidP="00A21CB8">
      <w:pPr>
        <w:spacing w:after="0" w:line="240" w:lineRule="auto"/>
        <w:ind w:firstLine="284"/>
        <w:jc w:val="both"/>
        <w:rPr>
          <w:rFonts w:ascii="Times New Roman" w:eastAsia="Times New Roman" w:hAnsi="Times New Roman" w:cs="Times New Roman"/>
          <w:sz w:val="26"/>
          <w:szCs w:val="26"/>
        </w:rPr>
      </w:pPr>
      <w:r w:rsidRPr="00902252">
        <w:rPr>
          <w:rFonts w:ascii="Times New Roman" w:eastAsia="Times New Roman" w:hAnsi="Times New Roman" w:cs="Times New Roman"/>
          <w:sz w:val="28"/>
          <w:szCs w:val="28"/>
        </w:rPr>
        <w:t xml:space="preserve">- </w:t>
      </w:r>
      <w:r w:rsidRPr="00902252">
        <w:rPr>
          <w:rFonts w:ascii="Times New Roman" w:eastAsia="Times New Roman" w:hAnsi="Times New Roman" w:cs="Times New Roman"/>
          <w:sz w:val="26"/>
          <w:szCs w:val="26"/>
        </w:rPr>
        <w:t>работников общего образования – 46340 руб.;</w:t>
      </w:r>
    </w:p>
    <w:p w:rsidR="00344B9D" w:rsidRPr="00902252" w:rsidRDefault="00AD663A" w:rsidP="00A21CB8">
      <w:pPr>
        <w:spacing w:after="0" w:line="240"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работников доп. о</w:t>
      </w:r>
      <w:r w:rsidR="00344B9D" w:rsidRPr="00902252">
        <w:rPr>
          <w:rFonts w:ascii="Times New Roman" w:eastAsia="Times New Roman" w:hAnsi="Times New Roman" w:cs="Times New Roman"/>
          <w:sz w:val="26"/>
          <w:szCs w:val="26"/>
        </w:rPr>
        <w:t>бразования – 36430,9 руб.;</w:t>
      </w:r>
    </w:p>
    <w:p w:rsidR="00344B9D" w:rsidRPr="00902252" w:rsidRDefault="00344B9D" w:rsidP="00A21CB8">
      <w:pPr>
        <w:spacing w:after="0" w:line="240" w:lineRule="auto"/>
        <w:ind w:firstLine="284"/>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работников дошкольного образования – 36189,5 руб.</w:t>
      </w:r>
    </w:p>
    <w:p w:rsidR="00344B9D" w:rsidRPr="00902252" w:rsidRDefault="00344B9D" w:rsidP="00A21CB8">
      <w:pPr>
        <w:spacing w:after="0" w:line="240" w:lineRule="auto"/>
        <w:ind w:firstLine="284"/>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 работников культуры  – 36198 руб.</w:t>
      </w:r>
    </w:p>
    <w:p w:rsidR="00344B9D" w:rsidRPr="00902252" w:rsidRDefault="00344B9D" w:rsidP="00A21CB8">
      <w:pPr>
        <w:spacing w:after="0" w:line="240" w:lineRule="auto"/>
        <w:ind w:firstLine="397"/>
        <w:jc w:val="both"/>
        <w:rPr>
          <w:rFonts w:ascii="Times New Roman" w:eastAsia="Times New Roman" w:hAnsi="Times New Roman" w:cs="Times New Roman"/>
          <w:sz w:val="26"/>
          <w:szCs w:val="26"/>
        </w:rPr>
      </w:pPr>
      <w:r w:rsidRPr="00902252">
        <w:rPr>
          <w:rFonts w:ascii="Times New Roman" w:eastAsia="Times New Roman" w:hAnsi="Times New Roman" w:cs="Times New Roman"/>
          <w:sz w:val="26"/>
          <w:szCs w:val="26"/>
        </w:rPr>
        <w:t>Администрацией осуществлялись мероприятия направленные на повышение авторитета и общественного значения рождения ребенка, престижа семьи в обществе, укрепление целостности семьи и  базовых семейных ценностей в рамках муниципальной программы. Ежегодный объем финансирования из бюджета МО МР «Печора» на предоставление единовременных выплат молодым семьям при рождении, усыновлении ребенка составляет  2,8 млн. рублей.</w:t>
      </w:r>
    </w:p>
    <w:p w:rsidR="00A23167" w:rsidRPr="00902252" w:rsidRDefault="00A23167" w:rsidP="00344B9D">
      <w:pPr>
        <w:spacing w:after="0"/>
        <w:jc w:val="both"/>
        <w:rPr>
          <w:rFonts w:ascii="Times New Roman" w:eastAsia="Calibri" w:hAnsi="Times New Roman" w:cs="Times New Roman"/>
          <w:b/>
          <w:sz w:val="26"/>
          <w:szCs w:val="26"/>
          <w:u w:val="single"/>
        </w:rPr>
      </w:pPr>
    </w:p>
    <w:p w:rsidR="00D513A7" w:rsidRPr="00902252" w:rsidRDefault="00D513A7" w:rsidP="00A21CB8">
      <w:pPr>
        <w:spacing w:after="0" w:line="240" w:lineRule="auto"/>
        <w:jc w:val="center"/>
        <w:rPr>
          <w:rFonts w:ascii="Times New Roman" w:eastAsia="Times New Roman" w:hAnsi="Times New Roman" w:cs="Times New Roman"/>
          <w:b/>
          <w:sz w:val="26"/>
          <w:szCs w:val="26"/>
          <w:u w:val="single"/>
        </w:rPr>
      </w:pPr>
      <w:r w:rsidRPr="00902252">
        <w:rPr>
          <w:rFonts w:ascii="Times New Roman" w:eastAsia="Times New Roman" w:hAnsi="Times New Roman" w:cs="Times New Roman"/>
          <w:b/>
          <w:sz w:val="26"/>
          <w:szCs w:val="26"/>
          <w:u w:val="single"/>
        </w:rPr>
        <w:t>ЗАДАЧИ НА 201</w:t>
      </w:r>
      <w:r w:rsidR="00344B9D" w:rsidRPr="00902252">
        <w:rPr>
          <w:rFonts w:ascii="Times New Roman" w:eastAsia="Times New Roman" w:hAnsi="Times New Roman" w:cs="Times New Roman"/>
          <w:b/>
          <w:sz w:val="26"/>
          <w:szCs w:val="26"/>
          <w:u w:val="single"/>
        </w:rPr>
        <w:t>8</w:t>
      </w:r>
      <w:r w:rsidRPr="00902252">
        <w:rPr>
          <w:rFonts w:ascii="Times New Roman" w:eastAsia="Times New Roman" w:hAnsi="Times New Roman" w:cs="Times New Roman"/>
          <w:b/>
          <w:sz w:val="26"/>
          <w:szCs w:val="26"/>
          <w:u w:val="single"/>
        </w:rPr>
        <w:t xml:space="preserve"> ГОД</w:t>
      </w:r>
    </w:p>
    <w:p w:rsidR="00D513A7" w:rsidRPr="00902252" w:rsidRDefault="00D513A7" w:rsidP="00A21CB8">
      <w:pPr>
        <w:spacing w:after="0" w:line="240" w:lineRule="auto"/>
        <w:ind w:firstLine="709"/>
        <w:jc w:val="center"/>
        <w:rPr>
          <w:rFonts w:ascii="Times New Roman" w:eastAsia="Times New Roman" w:hAnsi="Times New Roman" w:cs="Times New Roman"/>
          <w:b/>
          <w:sz w:val="26"/>
          <w:szCs w:val="26"/>
          <w:u w:val="single"/>
        </w:rPr>
      </w:pPr>
    </w:p>
    <w:p w:rsidR="00344B9D" w:rsidRPr="00902252" w:rsidRDefault="00344B9D" w:rsidP="00A21CB8">
      <w:pPr>
        <w:pStyle w:val="a3"/>
        <w:numPr>
          <w:ilvl w:val="0"/>
          <w:numId w:val="12"/>
        </w:numPr>
        <w:tabs>
          <w:tab w:val="left" w:pos="142"/>
        </w:tabs>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Осуществление исполнительно-распорядительных функций и полномочий органов местного самоуправления, предусмотренные Федеральным законом от </w:t>
      </w:r>
      <w:smartTag w:uri="urn:schemas-microsoft-com:office:smarttags" w:element="date">
        <w:smartTagPr>
          <w:attr w:name="Year" w:val="2003"/>
          <w:attr w:name="Day" w:val="06"/>
          <w:attr w:name="Month" w:val="10"/>
          <w:attr w:name="ls" w:val="trans"/>
        </w:smartTagPr>
        <w:r w:rsidRPr="00902252">
          <w:rPr>
            <w:rFonts w:ascii="Times New Roman" w:eastAsia="Times New Roman" w:hAnsi="Times New Roman"/>
            <w:sz w:val="26"/>
            <w:szCs w:val="26"/>
          </w:rPr>
          <w:t>06.10.2003</w:t>
        </w:r>
      </w:smartTag>
      <w:r w:rsidRPr="00902252">
        <w:rPr>
          <w:rFonts w:ascii="Times New Roman" w:eastAsia="Times New Roman" w:hAnsi="Times New Roman"/>
          <w:sz w:val="26"/>
          <w:szCs w:val="26"/>
        </w:rPr>
        <w:t xml:space="preserve"> N 131-ФЗ «Об общих принципах организации местного самоуправления в Российской Федерации» и Уставом муниципального образования муниципального района «Печора».</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Исполнение полномочий упраздненной администрации ГП «Печора».</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Реализация муниципальных программ. </w:t>
      </w:r>
    </w:p>
    <w:p w:rsidR="00344B9D"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Исполнение бюджетов МО МР «Печора» за 2018 год, МО ГП «Печора» за 2018 год.</w:t>
      </w:r>
    </w:p>
    <w:p w:rsidR="0025481B" w:rsidRPr="0025481B" w:rsidRDefault="0025481B" w:rsidP="0025481B">
      <w:pPr>
        <w:pStyle w:val="a3"/>
        <w:numPr>
          <w:ilvl w:val="0"/>
          <w:numId w:val="12"/>
        </w:numPr>
        <w:spacing w:after="0"/>
        <w:ind w:left="426" w:hanging="426"/>
        <w:jc w:val="both"/>
        <w:rPr>
          <w:rFonts w:ascii="Times New Roman" w:eastAsia="Times New Roman" w:hAnsi="Times New Roman"/>
          <w:sz w:val="26"/>
          <w:szCs w:val="26"/>
        </w:rPr>
      </w:pPr>
      <w:r w:rsidRPr="009A7775">
        <w:rPr>
          <w:rFonts w:ascii="Times New Roman" w:eastAsia="Times New Roman" w:hAnsi="Times New Roman"/>
          <w:sz w:val="26"/>
          <w:szCs w:val="26"/>
        </w:rPr>
        <w:t>Реализация мероприятий</w:t>
      </w:r>
      <w:r w:rsidRPr="009A7775">
        <w:rPr>
          <w:rFonts w:ascii="Times New Roman" w:eastAsiaTheme="minorEastAsia" w:hAnsi="Times New Roman"/>
          <w:sz w:val="26"/>
          <w:szCs w:val="26"/>
        </w:rPr>
        <w:t xml:space="preserve"> </w:t>
      </w:r>
      <w:r w:rsidRPr="009A7775">
        <w:rPr>
          <w:rFonts w:ascii="Times New Roman" w:eastAsia="Times New Roman" w:hAnsi="Times New Roman"/>
          <w:sz w:val="26"/>
          <w:szCs w:val="26"/>
        </w:rPr>
        <w:t>муниципальной адресной программы «Переселение граждан из аварийно</w:t>
      </w:r>
      <w:r>
        <w:rPr>
          <w:rFonts w:ascii="Times New Roman" w:eastAsia="Times New Roman" w:hAnsi="Times New Roman"/>
          <w:sz w:val="26"/>
          <w:szCs w:val="26"/>
        </w:rPr>
        <w:t>го жилищного фонда» на 2018 год.</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Реализация поручений, содержащихся в Указах Президента Российской Федерации от 7 мая 2012 года №№596-606. </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Подготовка к ОЗП.</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Реализация мероприятий по предоставлению государственных и  муниципальных услуг населению МР «Печора».</w:t>
      </w:r>
    </w:p>
    <w:p w:rsidR="00D64491" w:rsidRDefault="00D64491"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D64491">
        <w:rPr>
          <w:rFonts w:ascii="Times New Roman" w:eastAsia="Times New Roman" w:hAnsi="Times New Roman"/>
          <w:sz w:val="26"/>
          <w:szCs w:val="26"/>
        </w:rPr>
        <w:t xml:space="preserve">Реализация народных проектов, </w:t>
      </w:r>
      <w:r>
        <w:rPr>
          <w:rFonts w:ascii="Times New Roman" w:eastAsia="Times New Roman" w:hAnsi="Times New Roman"/>
          <w:sz w:val="26"/>
          <w:szCs w:val="26"/>
        </w:rPr>
        <w:t xml:space="preserve">которые </w:t>
      </w:r>
      <w:r w:rsidRPr="00D64491">
        <w:rPr>
          <w:rFonts w:ascii="Times New Roman" w:eastAsia="Times New Roman" w:hAnsi="Times New Roman"/>
          <w:sz w:val="26"/>
          <w:szCs w:val="26"/>
        </w:rPr>
        <w:t>про</w:t>
      </w:r>
      <w:r>
        <w:rPr>
          <w:rFonts w:ascii="Times New Roman" w:eastAsia="Times New Roman" w:hAnsi="Times New Roman"/>
          <w:sz w:val="26"/>
          <w:szCs w:val="26"/>
        </w:rPr>
        <w:t>йдут</w:t>
      </w:r>
      <w:r w:rsidRPr="00D64491">
        <w:rPr>
          <w:rFonts w:ascii="Times New Roman" w:eastAsia="Times New Roman" w:hAnsi="Times New Roman"/>
          <w:sz w:val="26"/>
          <w:szCs w:val="26"/>
        </w:rPr>
        <w:t xml:space="preserve"> отбор в рамках проекта «Народный бюджет»</w:t>
      </w:r>
      <w:r w:rsidR="00135AAB">
        <w:rPr>
          <w:rFonts w:ascii="Times New Roman" w:eastAsia="Times New Roman" w:hAnsi="Times New Roman"/>
          <w:sz w:val="26"/>
          <w:szCs w:val="26"/>
        </w:rPr>
        <w:t>.</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Реализация проекта «Комфортная городская среда»</w:t>
      </w:r>
      <w:r w:rsidR="00135AAB">
        <w:rPr>
          <w:rFonts w:ascii="Times New Roman" w:eastAsia="Times New Roman" w:hAnsi="Times New Roman"/>
          <w:sz w:val="26"/>
          <w:szCs w:val="26"/>
        </w:rPr>
        <w:t>.</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Реализация комплекса мероприятий по созданию благоприятного инвестиционного климата на территории муниципального района «Печора».</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Реализация дополнительных мероприятий, направленных на снижение напряженности на рынке труда. </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Подготовка и проведение мероприятий, посвященных 97-годовщине государственности Республики Коми.</w:t>
      </w:r>
    </w:p>
    <w:p w:rsidR="00344B9D" w:rsidRPr="00902252" w:rsidRDefault="00344B9D" w:rsidP="00A21CB8">
      <w:pPr>
        <w:pStyle w:val="a3"/>
        <w:numPr>
          <w:ilvl w:val="0"/>
          <w:numId w:val="12"/>
        </w:numPr>
        <w:spacing w:after="0" w:line="240" w:lineRule="auto"/>
        <w:ind w:left="426" w:hanging="426"/>
        <w:jc w:val="both"/>
        <w:rPr>
          <w:rFonts w:ascii="Times New Roman" w:eastAsia="Times New Roman" w:hAnsi="Times New Roman"/>
          <w:sz w:val="26"/>
          <w:szCs w:val="26"/>
        </w:rPr>
      </w:pPr>
      <w:r w:rsidRPr="00902252">
        <w:rPr>
          <w:rFonts w:ascii="Times New Roman" w:eastAsia="Times New Roman" w:hAnsi="Times New Roman"/>
          <w:sz w:val="26"/>
          <w:szCs w:val="26"/>
        </w:rPr>
        <w:t xml:space="preserve">Реализация мероприятий по капитальному ремонту многоквартирных домов. </w:t>
      </w:r>
    </w:p>
    <w:p w:rsidR="00F76B90" w:rsidRPr="00E60660" w:rsidRDefault="00F76B90" w:rsidP="00F94A45">
      <w:pPr>
        <w:spacing w:after="0"/>
        <w:ind w:firstLine="567"/>
        <w:jc w:val="both"/>
        <w:rPr>
          <w:rFonts w:ascii="Times New Roman" w:eastAsia="Times New Roman" w:hAnsi="Times New Roman" w:cs="Times New Roman"/>
          <w:sz w:val="26"/>
          <w:szCs w:val="26"/>
        </w:rPr>
      </w:pPr>
    </w:p>
    <w:p w:rsidR="005A6A55" w:rsidRPr="00E60660" w:rsidRDefault="005A6A55" w:rsidP="00F94A45">
      <w:pPr>
        <w:spacing w:after="0"/>
        <w:ind w:firstLine="567"/>
        <w:jc w:val="both"/>
        <w:rPr>
          <w:rFonts w:ascii="Times New Roman" w:eastAsia="Times New Roman" w:hAnsi="Times New Roman" w:cs="Times New Roman"/>
          <w:sz w:val="26"/>
          <w:szCs w:val="26"/>
        </w:rPr>
      </w:pPr>
    </w:p>
    <w:sectPr w:rsidR="005A6A55" w:rsidRPr="00E60660" w:rsidSect="00782A37">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EC" w:rsidRDefault="000242EC" w:rsidP="00041E3B">
      <w:pPr>
        <w:spacing w:after="0" w:line="240" w:lineRule="auto"/>
      </w:pPr>
      <w:r>
        <w:separator/>
      </w:r>
    </w:p>
  </w:endnote>
  <w:endnote w:type="continuationSeparator" w:id="0">
    <w:p w:rsidR="000242EC" w:rsidRDefault="000242EC" w:rsidP="0004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1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EC" w:rsidRDefault="000242EC" w:rsidP="00041E3B">
      <w:pPr>
        <w:spacing w:after="0" w:line="240" w:lineRule="auto"/>
      </w:pPr>
      <w:r>
        <w:separator/>
      </w:r>
    </w:p>
  </w:footnote>
  <w:footnote w:type="continuationSeparator" w:id="0">
    <w:p w:rsidR="000242EC" w:rsidRDefault="000242EC" w:rsidP="0004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891"/>
    <w:multiLevelType w:val="hybridMultilevel"/>
    <w:tmpl w:val="BC6E3D10"/>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57B8D"/>
    <w:multiLevelType w:val="hybridMultilevel"/>
    <w:tmpl w:val="6A70CE5E"/>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92AA1"/>
    <w:multiLevelType w:val="hybridMultilevel"/>
    <w:tmpl w:val="4A3C7572"/>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23F20"/>
    <w:multiLevelType w:val="hybridMultilevel"/>
    <w:tmpl w:val="7DEE8FFE"/>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501CF7"/>
    <w:multiLevelType w:val="hybridMultilevel"/>
    <w:tmpl w:val="470C1362"/>
    <w:lvl w:ilvl="0" w:tplc="13863B0A">
      <w:start w:val="1"/>
      <w:numFmt w:val="decimal"/>
      <w:suff w:val="space"/>
      <w:lvlText w:val="%1."/>
      <w:lvlJc w:val="left"/>
      <w:pPr>
        <w:ind w:left="2194" w:hanging="1125"/>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5">
    <w:nsid w:val="41CB5A82"/>
    <w:multiLevelType w:val="hybridMultilevel"/>
    <w:tmpl w:val="F4867AAC"/>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921725"/>
    <w:multiLevelType w:val="hybridMultilevel"/>
    <w:tmpl w:val="D62A9C02"/>
    <w:lvl w:ilvl="0" w:tplc="CC2A0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B540ACE"/>
    <w:multiLevelType w:val="hybridMultilevel"/>
    <w:tmpl w:val="F9E21F4A"/>
    <w:lvl w:ilvl="0" w:tplc="B8900A4E">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521100C"/>
    <w:multiLevelType w:val="hybridMultilevel"/>
    <w:tmpl w:val="28522F34"/>
    <w:lvl w:ilvl="0" w:tplc="CC2A01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474687"/>
    <w:multiLevelType w:val="hybridMultilevel"/>
    <w:tmpl w:val="CA12A7F6"/>
    <w:lvl w:ilvl="0" w:tplc="CC2A0142">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5A5834F8"/>
    <w:multiLevelType w:val="hybridMultilevel"/>
    <w:tmpl w:val="91CA6248"/>
    <w:lvl w:ilvl="0" w:tplc="50E6F2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0D97DCA"/>
    <w:multiLevelType w:val="hybridMultilevel"/>
    <w:tmpl w:val="2A2893C8"/>
    <w:lvl w:ilvl="0" w:tplc="CC2A014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723A5963"/>
    <w:multiLevelType w:val="hybridMultilevel"/>
    <w:tmpl w:val="0B04F2AC"/>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12"/>
  </w:num>
  <w:num w:numId="9">
    <w:abstractNumId w:val="6"/>
  </w:num>
  <w:num w:numId="10">
    <w:abstractNumId w:val="11"/>
  </w:num>
  <w:num w:numId="11">
    <w:abstractNumId w:val="3"/>
  </w:num>
  <w:num w:numId="12">
    <w:abstractNumId w:val="10"/>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1F"/>
    <w:rsid w:val="0000045D"/>
    <w:rsid w:val="00001498"/>
    <w:rsid w:val="0000318A"/>
    <w:rsid w:val="0000505C"/>
    <w:rsid w:val="000077F5"/>
    <w:rsid w:val="00007FC3"/>
    <w:rsid w:val="0001150A"/>
    <w:rsid w:val="000115F8"/>
    <w:rsid w:val="00011E02"/>
    <w:rsid w:val="000128F7"/>
    <w:rsid w:val="00012D08"/>
    <w:rsid w:val="00016534"/>
    <w:rsid w:val="00016717"/>
    <w:rsid w:val="00016C9D"/>
    <w:rsid w:val="00016E4D"/>
    <w:rsid w:val="000174D1"/>
    <w:rsid w:val="00020F69"/>
    <w:rsid w:val="00021C4C"/>
    <w:rsid w:val="00021ED7"/>
    <w:rsid w:val="00022EBA"/>
    <w:rsid w:val="00022EF2"/>
    <w:rsid w:val="000242EC"/>
    <w:rsid w:val="000258AE"/>
    <w:rsid w:val="00025AA9"/>
    <w:rsid w:val="000263DD"/>
    <w:rsid w:val="00026BF6"/>
    <w:rsid w:val="000271D2"/>
    <w:rsid w:val="0002762F"/>
    <w:rsid w:val="00032127"/>
    <w:rsid w:val="000333BF"/>
    <w:rsid w:val="000354F7"/>
    <w:rsid w:val="00036FA1"/>
    <w:rsid w:val="00036FB3"/>
    <w:rsid w:val="00037392"/>
    <w:rsid w:val="00037761"/>
    <w:rsid w:val="00037CC7"/>
    <w:rsid w:val="00040598"/>
    <w:rsid w:val="00041A93"/>
    <w:rsid w:val="00041E3B"/>
    <w:rsid w:val="00042AE7"/>
    <w:rsid w:val="00046BDB"/>
    <w:rsid w:val="00046F32"/>
    <w:rsid w:val="0004709A"/>
    <w:rsid w:val="00047F94"/>
    <w:rsid w:val="00050CCC"/>
    <w:rsid w:val="00054D08"/>
    <w:rsid w:val="00055674"/>
    <w:rsid w:val="00057900"/>
    <w:rsid w:val="00057E94"/>
    <w:rsid w:val="0006108F"/>
    <w:rsid w:val="0006207D"/>
    <w:rsid w:val="00063C30"/>
    <w:rsid w:val="000661DC"/>
    <w:rsid w:val="000679B5"/>
    <w:rsid w:val="00070E05"/>
    <w:rsid w:val="000714A8"/>
    <w:rsid w:val="00074C0C"/>
    <w:rsid w:val="0007636F"/>
    <w:rsid w:val="00080AF2"/>
    <w:rsid w:val="000818C7"/>
    <w:rsid w:val="00081FB4"/>
    <w:rsid w:val="000824EA"/>
    <w:rsid w:val="00082FF2"/>
    <w:rsid w:val="00083D99"/>
    <w:rsid w:val="000841FB"/>
    <w:rsid w:val="00084350"/>
    <w:rsid w:val="000862DB"/>
    <w:rsid w:val="00090636"/>
    <w:rsid w:val="00090F70"/>
    <w:rsid w:val="00095580"/>
    <w:rsid w:val="00097DD8"/>
    <w:rsid w:val="000A0081"/>
    <w:rsid w:val="000A1894"/>
    <w:rsid w:val="000A2134"/>
    <w:rsid w:val="000A2FA9"/>
    <w:rsid w:val="000A3355"/>
    <w:rsid w:val="000A335C"/>
    <w:rsid w:val="000A3F2F"/>
    <w:rsid w:val="000A5A72"/>
    <w:rsid w:val="000A75A3"/>
    <w:rsid w:val="000B1ED2"/>
    <w:rsid w:val="000B2AF5"/>
    <w:rsid w:val="000B45CB"/>
    <w:rsid w:val="000B4AB6"/>
    <w:rsid w:val="000C0C77"/>
    <w:rsid w:val="000C20B2"/>
    <w:rsid w:val="000C3F7E"/>
    <w:rsid w:val="000C41FA"/>
    <w:rsid w:val="000C5965"/>
    <w:rsid w:val="000C64B5"/>
    <w:rsid w:val="000C6A12"/>
    <w:rsid w:val="000C7309"/>
    <w:rsid w:val="000D0E93"/>
    <w:rsid w:val="000D3B1C"/>
    <w:rsid w:val="000D3B1D"/>
    <w:rsid w:val="000D5780"/>
    <w:rsid w:val="000D5AA9"/>
    <w:rsid w:val="000D6810"/>
    <w:rsid w:val="000D72AA"/>
    <w:rsid w:val="000E00C7"/>
    <w:rsid w:val="000E243C"/>
    <w:rsid w:val="000E4263"/>
    <w:rsid w:val="000E673D"/>
    <w:rsid w:val="000E7210"/>
    <w:rsid w:val="000F0D1F"/>
    <w:rsid w:val="000F166C"/>
    <w:rsid w:val="000F36CF"/>
    <w:rsid w:val="000F37EE"/>
    <w:rsid w:val="000F4698"/>
    <w:rsid w:val="000F4713"/>
    <w:rsid w:val="000F4815"/>
    <w:rsid w:val="000F5C1B"/>
    <w:rsid w:val="000F6303"/>
    <w:rsid w:val="000F63BD"/>
    <w:rsid w:val="000F7BF7"/>
    <w:rsid w:val="000F7FDD"/>
    <w:rsid w:val="0010000A"/>
    <w:rsid w:val="00100E84"/>
    <w:rsid w:val="00103BF0"/>
    <w:rsid w:val="00105213"/>
    <w:rsid w:val="00105A25"/>
    <w:rsid w:val="00106174"/>
    <w:rsid w:val="0010678A"/>
    <w:rsid w:val="00106BCD"/>
    <w:rsid w:val="00107E4A"/>
    <w:rsid w:val="00111023"/>
    <w:rsid w:val="00115618"/>
    <w:rsid w:val="00117808"/>
    <w:rsid w:val="001201F9"/>
    <w:rsid w:val="001215D8"/>
    <w:rsid w:val="00124129"/>
    <w:rsid w:val="001268D2"/>
    <w:rsid w:val="00126CAA"/>
    <w:rsid w:val="00126CC1"/>
    <w:rsid w:val="001278D4"/>
    <w:rsid w:val="001351FF"/>
    <w:rsid w:val="00135631"/>
    <w:rsid w:val="00135AAB"/>
    <w:rsid w:val="00136E80"/>
    <w:rsid w:val="00137B08"/>
    <w:rsid w:val="00140144"/>
    <w:rsid w:val="00140191"/>
    <w:rsid w:val="001407CA"/>
    <w:rsid w:val="00140E00"/>
    <w:rsid w:val="0014116C"/>
    <w:rsid w:val="0014147E"/>
    <w:rsid w:val="00143149"/>
    <w:rsid w:val="00143EDB"/>
    <w:rsid w:val="001444DA"/>
    <w:rsid w:val="00150CD2"/>
    <w:rsid w:val="0015167F"/>
    <w:rsid w:val="001519A7"/>
    <w:rsid w:val="0015351B"/>
    <w:rsid w:val="00153E71"/>
    <w:rsid w:val="00153F74"/>
    <w:rsid w:val="00154969"/>
    <w:rsid w:val="00154F31"/>
    <w:rsid w:val="001557A2"/>
    <w:rsid w:val="0015587A"/>
    <w:rsid w:val="00156AF9"/>
    <w:rsid w:val="00156BF0"/>
    <w:rsid w:val="00157A14"/>
    <w:rsid w:val="00157F0C"/>
    <w:rsid w:val="001652F7"/>
    <w:rsid w:val="001662D6"/>
    <w:rsid w:val="00166A5E"/>
    <w:rsid w:val="00166ED8"/>
    <w:rsid w:val="001670DA"/>
    <w:rsid w:val="00167661"/>
    <w:rsid w:val="00176C68"/>
    <w:rsid w:val="00176CAF"/>
    <w:rsid w:val="00177107"/>
    <w:rsid w:val="00177B78"/>
    <w:rsid w:val="00180466"/>
    <w:rsid w:val="00180845"/>
    <w:rsid w:val="00182FA2"/>
    <w:rsid w:val="00184103"/>
    <w:rsid w:val="001846CC"/>
    <w:rsid w:val="00184737"/>
    <w:rsid w:val="00185C88"/>
    <w:rsid w:val="00186E66"/>
    <w:rsid w:val="00192164"/>
    <w:rsid w:val="00192516"/>
    <w:rsid w:val="0019259D"/>
    <w:rsid w:val="001929C8"/>
    <w:rsid w:val="0019591B"/>
    <w:rsid w:val="00195989"/>
    <w:rsid w:val="001A0456"/>
    <w:rsid w:val="001A12A3"/>
    <w:rsid w:val="001A14B5"/>
    <w:rsid w:val="001A2CFF"/>
    <w:rsid w:val="001B0475"/>
    <w:rsid w:val="001B085A"/>
    <w:rsid w:val="001B086C"/>
    <w:rsid w:val="001B174A"/>
    <w:rsid w:val="001B2115"/>
    <w:rsid w:val="001B2BB6"/>
    <w:rsid w:val="001B6FF1"/>
    <w:rsid w:val="001C10FE"/>
    <w:rsid w:val="001C2068"/>
    <w:rsid w:val="001C32FF"/>
    <w:rsid w:val="001C4088"/>
    <w:rsid w:val="001C417B"/>
    <w:rsid w:val="001D0678"/>
    <w:rsid w:val="001D0E86"/>
    <w:rsid w:val="001D2DA0"/>
    <w:rsid w:val="001D4484"/>
    <w:rsid w:val="001D560F"/>
    <w:rsid w:val="001D5B76"/>
    <w:rsid w:val="001E00CB"/>
    <w:rsid w:val="001E0946"/>
    <w:rsid w:val="001E0E13"/>
    <w:rsid w:val="001E22BD"/>
    <w:rsid w:val="001E2534"/>
    <w:rsid w:val="001E4651"/>
    <w:rsid w:val="001E4B96"/>
    <w:rsid w:val="001E4E28"/>
    <w:rsid w:val="001E4E60"/>
    <w:rsid w:val="001E6DAB"/>
    <w:rsid w:val="001E78AD"/>
    <w:rsid w:val="001F03D9"/>
    <w:rsid w:val="001F7132"/>
    <w:rsid w:val="001F779D"/>
    <w:rsid w:val="0020204F"/>
    <w:rsid w:val="002038B8"/>
    <w:rsid w:val="002042D4"/>
    <w:rsid w:val="00204311"/>
    <w:rsid w:val="0020514A"/>
    <w:rsid w:val="002056CC"/>
    <w:rsid w:val="002056FF"/>
    <w:rsid w:val="0020650D"/>
    <w:rsid w:val="00206CF8"/>
    <w:rsid w:val="002105CA"/>
    <w:rsid w:val="00212058"/>
    <w:rsid w:val="00212981"/>
    <w:rsid w:val="00212C98"/>
    <w:rsid w:val="00212E96"/>
    <w:rsid w:val="00217106"/>
    <w:rsid w:val="00220ED1"/>
    <w:rsid w:val="00222079"/>
    <w:rsid w:val="00225A9D"/>
    <w:rsid w:val="00225ABC"/>
    <w:rsid w:val="002271FE"/>
    <w:rsid w:val="00227BFF"/>
    <w:rsid w:val="00227CAC"/>
    <w:rsid w:val="00230060"/>
    <w:rsid w:val="0023059B"/>
    <w:rsid w:val="00232AF5"/>
    <w:rsid w:val="00234695"/>
    <w:rsid w:val="00234C40"/>
    <w:rsid w:val="002355B9"/>
    <w:rsid w:val="0023652C"/>
    <w:rsid w:val="002369EF"/>
    <w:rsid w:val="00237405"/>
    <w:rsid w:val="00237643"/>
    <w:rsid w:val="002412F4"/>
    <w:rsid w:val="002413F6"/>
    <w:rsid w:val="00243057"/>
    <w:rsid w:val="00244A01"/>
    <w:rsid w:val="0024556E"/>
    <w:rsid w:val="00247199"/>
    <w:rsid w:val="00250967"/>
    <w:rsid w:val="00251ED1"/>
    <w:rsid w:val="00253C0D"/>
    <w:rsid w:val="0025481B"/>
    <w:rsid w:val="00260AE3"/>
    <w:rsid w:val="00261E30"/>
    <w:rsid w:val="00263EEA"/>
    <w:rsid w:val="00264A32"/>
    <w:rsid w:val="00265611"/>
    <w:rsid w:val="00270652"/>
    <w:rsid w:val="00274357"/>
    <w:rsid w:val="00274EC7"/>
    <w:rsid w:val="00274F51"/>
    <w:rsid w:val="00275B7E"/>
    <w:rsid w:val="00277B54"/>
    <w:rsid w:val="00280F3D"/>
    <w:rsid w:val="00281069"/>
    <w:rsid w:val="0028112C"/>
    <w:rsid w:val="00282F45"/>
    <w:rsid w:val="0028364D"/>
    <w:rsid w:val="00285460"/>
    <w:rsid w:val="00287086"/>
    <w:rsid w:val="00287BCF"/>
    <w:rsid w:val="00290E97"/>
    <w:rsid w:val="002921B7"/>
    <w:rsid w:val="002928CD"/>
    <w:rsid w:val="0029757E"/>
    <w:rsid w:val="00297B0F"/>
    <w:rsid w:val="002A12A6"/>
    <w:rsid w:val="002A15E5"/>
    <w:rsid w:val="002A1B28"/>
    <w:rsid w:val="002A3015"/>
    <w:rsid w:val="002A315F"/>
    <w:rsid w:val="002A3A12"/>
    <w:rsid w:val="002A472C"/>
    <w:rsid w:val="002A57B4"/>
    <w:rsid w:val="002A613C"/>
    <w:rsid w:val="002A7B01"/>
    <w:rsid w:val="002B0FC7"/>
    <w:rsid w:val="002B1447"/>
    <w:rsid w:val="002B17D1"/>
    <w:rsid w:val="002B3C2C"/>
    <w:rsid w:val="002B3F3D"/>
    <w:rsid w:val="002B41EC"/>
    <w:rsid w:val="002B4C20"/>
    <w:rsid w:val="002B5372"/>
    <w:rsid w:val="002B6FB3"/>
    <w:rsid w:val="002C042F"/>
    <w:rsid w:val="002C0CFE"/>
    <w:rsid w:val="002C316C"/>
    <w:rsid w:val="002C3C12"/>
    <w:rsid w:val="002C436F"/>
    <w:rsid w:val="002C719D"/>
    <w:rsid w:val="002C7F27"/>
    <w:rsid w:val="002D0724"/>
    <w:rsid w:val="002D2C95"/>
    <w:rsid w:val="002D3C30"/>
    <w:rsid w:val="002D475D"/>
    <w:rsid w:val="002D5C89"/>
    <w:rsid w:val="002D6F80"/>
    <w:rsid w:val="002E076A"/>
    <w:rsid w:val="002E55A7"/>
    <w:rsid w:val="002F1392"/>
    <w:rsid w:val="002F1436"/>
    <w:rsid w:val="00300079"/>
    <w:rsid w:val="00301BCC"/>
    <w:rsid w:val="00302327"/>
    <w:rsid w:val="0031614E"/>
    <w:rsid w:val="0031796A"/>
    <w:rsid w:val="00322EF3"/>
    <w:rsid w:val="003247D8"/>
    <w:rsid w:val="00325E8B"/>
    <w:rsid w:val="0032659F"/>
    <w:rsid w:val="003269CF"/>
    <w:rsid w:val="00327496"/>
    <w:rsid w:val="00334C15"/>
    <w:rsid w:val="003362F7"/>
    <w:rsid w:val="00336D09"/>
    <w:rsid w:val="003407EA"/>
    <w:rsid w:val="0034118E"/>
    <w:rsid w:val="00341695"/>
    <w:rsid w:val="00342DBB"/>
    <w:rsid w:val="00343372"/>
    <w:rsid w:val="00344B9D"/>
    <w:rsid w:val="00345456"/>
    <w:rsid w:val="00345931"/>
    <w:rsid w:val="00346099"/>
    <w:rsid w:val="00347392"/>
    <w:rsid w:val="0035023F"/>
    <w:rsid w:val="0035313E"/>
    <w:rsid w:val="0035366E"/>
    <w:rsid w:val="00355D76"/>
    <w:rsid w:val="0035675D"/>
    <w:rsid w:val="003606DA"/>
    <w:rsid w:val="0036296A"/>
    <w:rsid w:val="00362D49"/>
    <w:rsid w:val="00363FAE"/>
    <w:rsid w:val="00364C6C"/>
    <w:rsid w:val="003658F8"/>
    <w:rsid w:val="00365C50"/>
    <w:rsid w:val="00371B7B"/>
    <w:rsid w:val="0037339C"/>
    <w:rsid w:val="00373662"/>
    <w:rsid w:val="00374F4D"/>
    <w:rsid w:val="003750C2"/>
    <w:rsid w:val="00381CB7"/>
    <w:rsid w:val="00381FFB"/>
    <w:rsid w:val="0038310B"/>
    <w:rsid w:val="00383870"/>
    <w:rsid w:val="003846B7"/>
    <w:rsid w:val="003901C5"/>
    <w:rsid w:val="00391685"/>
    <w:rsid w:val="00393FDE"/>
    <w:rsid w:val="003A1F6F"/>
    <w:rsid w:val="003A3B9F"/>
    <w:rsid w:val="003A4138"/>
    <w:rsid w:val="003A7AB0"/>
    <w:rsid w:val="003B03A7"/>
    <w:rsid w:val="003B2D56"/>
    <w:rsid w:val="003B4843"/>
    <w:rsid w:val="003C3321"/>
    <w:rsid w:val="003C4435"/>
    <w:rsid w:val="003C4942"/>
    <w:rsid w:val="003C4999"/>
    <w:rsid w:val="003C5742"/>
    <w:rsid w:val="003D5E4E"/>
    <w:rsid w:val="003D667C"/>
    <w:rsid w:val="003D7285"/>
    <w:rsid w:val="003E1525"/>
    <w:rsid w:val="003E5F1C"/>
    <w:rsid w:val="003F00D2"/>
    <w:rsid w:val="003F0749"/>
    <w:rsid w:val="003F0861"/>
    <w:rsid w:val="003F0886"/>
    <w:rsid w:val="003F08B2"/>
    <w:rsid w:val="003F32AF"/>
    <w:rsid w:val="003F55A2"/>
    <w:rsid w:val="003F57DD"/>
    <w:rsid w:val="004017CC"/>
    <w:rsid w:val="004025F9"/>
    <w:rsid w:val="00403674"/>
    <w:rsid w:val="00403E0A"/>
    <w:rsid w:val="00407AB2"/>
    <w:rsid w:val="0041027C"/>
    <w:rsid w:val="0041064E"/>
    <w:rsid w:val="004107C1"/>
    <w:rsid w:val="00411A27"/>
    <w:rsid w:val="0041411C"/>
    <w:rsid w:val="004160E4"/>
    <w:rsid w:val="0042057B"/>
    <w:rsid w:val="00422E6D"/>
    <w:rsid w:val="00424E3E"/>
    <w:rsid w:val="0042539E"/>
    <w:rsid w:val="004254FF"/>
    <w:rsid w:val="0042591C"/>
    <w:rsid w:val="00430782"/>
    <w:rsid w:val="00430791"/>
    <w:rsid w:val="00432B39"/>
    <w:rsid w:val="004331E5"/>
    <w:rsid w:val="00434992"/>
    <w:rsid w:val="00434E27"/>
    <w:rsid w:val="00436E26"/>
    <w:rsid w:val="004378F2"/>
    <w:rsid w:val="00437A3A"/>
    <w:rsid w:val="0044099F"/>
    <w:rsid w:val="00442166"/>
    <w:rsid w:val="00442522"/>
    <w:rsid w:val="004435A2"/>
    <w:rsid w:val="00443A0A"/>
    <w:rsid w:val="004444D6"/>
    <w:rsid w:val="0044514C"/>
    <w:rsid w:val="0044516F"/>
    <w:rsid w:val="004463D4"/>
    <w:rsid w:val="004464DB"/>
    <w:rsid w:val="004469FF"/>
    <w:rsid w:val="004504A5"/>
    <w:rsid w:val="00450662"/>
    <w:rsid w:val="00450ADB"/>
    <w:rsid w:val="00450D34"/>
    <w:rsid w:val="00451F53"/>
    <w:rsid w:val="00452534"/>
    <w:rsid w:val="00452AC3"/>
    <w:rsid w:val="004542E1"/>
    <w:rsid w:val="00454730"/>
    <w:rsid w:val="00456260"/>
    <w:rsid w:val="004565C9"/>
    <w:rsid w:val="00456C20"/>
    <w:rsid w:val="004577C4"/>
    <w:rsid w:val="004612FE"/>
    <w:rsid w:val="00462532"/>
    <w:rsid w:val="004670AF"/>
    <w:rsid w:val="00467D19"/>
    <w:rsid w:val="004707BF"/>
    <w:rsid w:val="00472747"/>
    <w:rsid w:val="004732AC"/>
    <w:rsid w:val="00474914"/>
    <w:rsid w:val="0047499E"/>
    <w:rsid w:val="00475311"/>
    <w:rsid w:val="004762D1"/>
    <w:rsid w:val="00476CA4"/>
    <w:rsid w:val="00477E6B"/>
    <w:rsid w:val="0048069D"/>
    <w:rsid w:val="004831B7"/>
    <w:rsid w:val="004833BE"/>
    <w:rsid w:val="004834BC"/>
    <w:rsid w:val="0048387F"/>
    <w:rsid w:val="0049043D"/>
    <w:rsid w:val="00490CF3"/>
    <w:rsid w:val="00491243"/>
    <w:rsid w:val="00492646"/>
    <w:rsid w:val="00492ACA"/>
    <w:rsid w:val="00493D64"/>
    <w:rsid w:val="0049559C"/>
    <w:rsid w:val="00496ED9"/>
    <w:rsid w:val="00496F64"/>
    <w:rsid w:val="00496FAA"/>
    <w:rsid w:val="004A3B0A"/>
    <w:rsid w:val="004A3F6A"/>
    <w:rsid w:val="004A4D1B"/>
    <w:rsid w:val="004A5A8D"/>
    <w:rsid w:val="004A6065"/>
    <w:rsid w:val="004A73D1"/>
    <w:rsid w:val="004A7613"/>
    <w:rsid w:val="004B0E17"/>
    <w:rsid w:val="004B1C49"/>
    <w:rsid w:val="004B315F"/>
    <w:rsid w:val="004B3E28"/>
    <w:rsid w:val="004B5B53"/>
    <w:rsid w:val="004B6670"/>
    <w:rsid w:val="004B7678"/>
    <w:rsid w:val="004B7F09"/>
    <w:rsid w:val="004C08DE"/>
    <w:rsid w:val="004C0D56"/>
    <w:rsid w:val="004C1C33"/>
    <w:rsid w:val="004C2D95"/>
    <w:rsid w:val="004C3539"/>
    <w:rsid w:val="004C4915"/>
    <w:rsid w:val="004C4B6F"/>
    <w:rsid w:val="004C4C44"/>
    <w:rsid w:val="004D06F1"/>
    <w:rsid w:val="004D0C53"/>
    <w:rsid w:val="004D7092"/>
    <w:rsid w:val="004D7D00"/>
    <w:rsid w:val="004D7D58"/>
    <w:rsid w:val="004E0AE7"/>
    <w:rsid w:val="004E2D53"/>
    <w:rsid w:val="004E3224"/>
    <w:rsid w:val="004E36B5"/>
    <w:rsid w:val="004E4331"/>
    <w:rsid w:val="004E54E8"/>
    <w:rsid w:val="004F1C5E"/>
    <w:rsid w:val="004F2082"/>
    <w:rsid w:val="004F3C4C"/>
    <w:rsid w:val="004F739E"/>
    <w:rsid w:val="004F77FF"/>
    <w:rsid w:val="005002D9"/>
    <w:rsid w:val="00500717"/>
    <w:rsid w:val="00500CB8"/>
    <w:rsid w:val="00502F70"/>
    <w:rsid w:val="00503C1D"/>
    <w:rsid w:val="0051041A"/>
    <w:rsid w:val="00510444"/>
    <w:rsid w:val="00514165"/>
    <w:rsid w:val="005150F9"/>
    <w:rsid w:val="005161FE"/>
    <w:rsid w:val="00517049"/>
    <w:rsid w:val="00522298"/>
    <w:rsid w:val="00524DDD"/>
    <w:rsid w:val="00524E11"/>
    <w:rsid w:val="00525573"/>
    <w:rsid w:val="00527EC4"/>
    <w:rsid w:val="00530DDF"/>
    <w:rsid w:val="00532EB2"/>
    <w:rsid w:val="00536D26"/>
    <w:rsid w:val="0053717E"/>
    <w:rsid w:val="00540555"/>
    <w:rsid w:val="0054112D"/>
    <w:rsid w:val="00543435"/>
    <w:rsid w:val="005456B4"/>
    <w:rsid w:val="00546E2A"/>
    <w:rsid w:val="005513C6"/>
    <w:rsid w:val="005537FF"/>
    <w:rsid w:val="0055594A"/>
    <w:rsid w:val="00561BB7"/>
    <w:rsid w:val="00563D38"/>
    <w:rsid w:val="00564350"/>
    <w:rsid w:val="00564955"/>
    <w:rsid w:val="00564CC0"/>
    <w:rsid w:val="00565B92"/>
    <w:rsid w:val="0056647A"/>
    <w:rsid w:val="005665DE"/>
    <w:rsid w:val="00567354"/>
    <w:rsid w:val="0057054F"/>
    <w:rsid w:val="00571777"/>
    <w:rsid w:val="005719AF"/>
    <w:rsid w:val="005730D3"/>
    <w:rsid w:val="00573746"/>
    <w:rsid w:val="00574B77"/>
    <w:rsid w:val="005752CB"/>
    <w:rsid w:val="00580591"/>
    <w:rsid w:val="00580D68"/>
    <w:rsid w:val="00581460"/>
    <w:rsid w:val="00582055"/>
    <w:rsid w:val="00582814"/>
    <w:rsid w:val="00582E75"/>
    <w:rsid w:val="005831A7"/>
    <w:rsid w:val="005848DF"/>
    <w:rsid w:val="00591218"/>
    <w:rsid w:val="00593F70"/>
    <w:rsid w:val="00594981"/>
    <w:rsid w:val="005A1DB2"/>
    <w:rsid w:val="005A2A7A"/>
    <w:rsid w:val="005A2F80"/>
    <w:rsid w:val="005A36C2"/>
    <w:rsid w:val="005A523C"/>
    <w:rsid w:val="005A5BEB"/>
    <w:rsid w:val="005A6A55"/>
    <w:rsid w:val="005A6FAF"/>
    <w:rsid w:val="005B04BC"/>
    <w:rsid w:val="005B6D85"/>
    <w:rsid w:val="005B7D0B"/>
    <w:rsid w:val="005C1028"/>
    <w:rsid w:val="005C244B"/>
    <w:rsid w:val="005C2B1D"/>
    <w:rsid w:val="005C2DAF"/>
    <w:rsid w:val="005D04A9"/>
    <w:rsid w:val="005D355F"/>
    <w:rsid w:val="005E20A5"/>
    <w:rsid w:val="005E2A63"/>
    <w:rsid w:val="005E3740"/>
    <w:rsid w:val="005E3D89"/>
    <w:rsid w:val="005E3DA4"/>
    <w:rsid w:val="005E4690"/>
    <w:rsid w:val="005E5266"/>
    <w:rsid w:val="005E64BD"/>
    <w:rsid w:val="005E66E9"/>
    <w:rsid w:val="005E732D"/>
    <w:rsid w:val="005F12E5"/>
    <w:rsid w:val="005F1F65"/>
    <w:rsid w:val="005F2539"/>
    <w:rsid w:val="005F3D1A"/>
    <w:rsid w:val="005F59AA"/>
    <w:rsid w:val="005F7352"/>
    <w:rsid w:val="00600C9D"/>
    <w:rsid w:val="00600F2E"/>
    <w:rsid w:val="0060308A"/>
    <w:rsid w:val="0060681F"/>
    <w:rsid w:val="00607900"/>
    <w:rsid w:val="0060794C"/>
    <w:rsid w:val="00607DE4"/>
    <w:rsid w:val="0061184E"/>
    <w:rsid w:val="00615197"/>
    <w:rsid w:val="00616DF0"/>
    <w:rsid w:val="0061799D"/>
    <w:rsid w:val="00617B3F"/>
    <w:rsid w:val="006201C3"/>
    <w:rsid w:val="006204E3"/>
    <w:rsid w:val="0062061C"/>
    <w:rsid w:val="0062339C"/>
    <w:rsid w:val="006244F5"/>
    <w:rsid w:val="0062525C"/>
    <w:rsid w:val="00625DD4"/>
    <w:rsid w:val="00625E95"/>
    <w:rsid w:val="006266DE"/>
    <w:rsid w:val="00627FBB"/>
    <w:rsid w:val="0063303F"/>
    <w:rsid w:val="00633045"/>
    <w:rsid w:val="0063455F"/>
    <w:rsid w:val="006358AF"/>
    <w:rsid w:val="006367D7"/>
    <w:rsid w:val="00640101"/>
    <w:rsid w:val="00640B7E"/>
    <w:rsid w:val="00642393"/>
    <w:rsid w:val="006423E0"/>
    <w:rsid w:val="00643662"/>
    <w:rsid w:val="00643DC8"/>
    <w:rsid w:val="0064490F"/>
    <w:rsid w:val="006457B6"/>
    <w:rsid w:val="0064585C"/>
    <w:rsid w:val="00647746"/>
    <w:rsid w:val="0065295E"/>
    <w:rsid w:val="00652EB4"/>
    <w:rsid w:val="00653DC7"/>
    <w:rsid w:val="00654860"/>
    <w:rsid w:val="00657EA9"/>
    <w:rsid w:val="00660AB4"/>
    <w:rsid w:val="00661913"/>
    <w:rsid w:val="00661BB6"/>
    <w:rsid w:val="006642F1"/>
    <w:rsid w:val="006647C5"/>
    <w:rsid w:val="00665205"/>
    <w:rsid w:val="006652E7"/>
    <w:rsid w:val="00666749"/>
    <w:rsid w:val="00666E0D"/>
    <w:rsid w:val="00667952"/>
    <w:rsid w:val="00671259"/>
    <w:rsid w:val="00671649"/>
    <w:rsid w:val="006721F9"/>
    <w:rsid w:val="00674011"/>
    <w:rsid w:val="00674A2B"/>
    <w:rsid w:val="00675216"/>
    <w:rsid w:val="00680104"/>
    <w:rsid w:val="00680533"/>
    <w:rsid w:val="00680E6D"/>
    <w:rsid w:val="0068239F"/>
    <w:rsid w:val="00683119"/>
    <w:rsid w:val="006840BC"/>
    <w:rsid w:val="006851FE"/>
    <w:rsid w:val="006869D7"/>
    <w:rsid w:val="00690256"/>
    <w:rsid w:val="006902E9"/>
    <w:rsid w:val="00690ACA"/>
    <w:rsid w:val="0069733F"/>
    <w:rsid w:val="006976B3"/>
    <w:rsid w:val="006A0C3A"/>
    <w:rsid w:val="006A0F5A"/>
    <w:rsid w:val="006A3E84"/>
    <w:rsid w:val="006A4BF5"/>
    <w:rsid w:val="006A5113"/>
    <w:rsid w:val="006B00AF"/>
    <w:rsid w:val="006B015A"/>
    <w:rsid w:val="006B0DE3"/>
    <w:rsid w:val="006B1990"/>
    <w:rsid w:val="006B2EE6"/>
    <w:rsid w:val="006C097B"/>
    <w:rsid w:val="006C0EB2"/>
    <w:rsid w:val="006C18AC"/>
    <w:rsid w:val="006C1CCD"/>
    <w:rsid w:val="006C6293"/>
    <w:rsid w:val="006C7A58"/>
    <w:rsid w:val="006C7C00"/>
    <w:rsid w:val="006D0A93"/>
    <w:rsid w:val="006D0C9C"/>
    <w:rsid w:val="006D1341"/>
    <w:rsid w:val="006D40EE"/>
    <w:rsid w:val="006D420B"/>
    <w:rsid w:val="006D42ED"/>
    <w:rsid w:val="006D7375"/>
    <w:rsid w:val="006D78CB"/>
    <w:rsid w:val="006E0421"/>
    <w:rsid w:val="006E045B"/>
    <w:rsid w:val="006E1991"/>
    <w:rsid w:val="006E5E84"/>
    <w:rsid w:val="006E6C3B"/>
    <w:rsid w:val="006E6ECB"/>
    <w:rsid w:val="006E7451"/>
    <w:rsid w:val="006E7462"/>
    <w:rsid w:val="006F0BD5"/>
    <w:rsid w:val="006F2305"/>
    <w:rsid w:val="006F2477"/>
    <w:rsid w:val="006F3439"/>
    <w:rsid w:val="006F4518"/>
    <w:rsid w:val="006F4606"/>
    <w:rsid w:val="006F58F2"/>
    <w:rsid w:val="006F6DF2"/>
    <w:rsid w:val="00700189"/>
    <w:rsid w:val="00701E56"/>
    <w:rsid w:val="007039F6"/>
    <w:rsid w:val="00704687"/>
    <w:rsid w:val="007049D8"/>
    <w:rsid w:val="0070625A"/>
    <w:rsid w:val="0070631E"/>
    <w:rsid w:val="00707DE5"/>
    <w:rsid w:val="00710E78"/>
    <w:rsid w:val="0071266C"/>
    <w:rsid w:val="007144F4"/>
    <w:rsid w:val="00714903"/>
    <w:rsid w:val="00715283"/>
    <w:rsid w:val="0072073B"/>
    <w:rsid w:val="007211E2"/>
    <w:rsid w:val="0072245C"/>
    <w:rsid w:val="0072271B"/>
    <w:rsid w:val="00722A1D"/>
    <w:rsid w:val="0072360B"/>
    <w:rsid w:val="00724F54"/>
    <w:rsid w:val="007265F5"/>
    <w:rsid w:val="00726799"/>
    <w:rsid w:val="00731FFF"/>
    <w:rsid w:val="007325DB"/>
    <w:rsid w:val="0073354B"/>
    <w:rsid w:val="0073412E"/>
    <w:rsid w:val="00734406"/>
    <w:rsid w:val="007356DB"/>
    <w:rsid w:val="00736442"/>
    <w:rsid w:val="00737015"/>
    <w:rsid w:val="00740A64"/>
    <w:rsid w:val="00742A9D"/>
    <w:rsid w:val="00743745"/>
    <w:rsid w:val="0074494C"/>
    <w:rsid w:val="00745218"/>
    <w:rsid w:val="00750A56"/>
    <w:rsid w:val="00751411"/>
    <w:rsid w:val="007537B3"/>
    <w:rsid w:val="00753F40"/>
    <w:rsid w:val="007618DB"/>
    <w:rsid w:val="00761D49"/>
    <w:rsid w:val="0076377B"/>
    <w:rsid w:val="00764801"/>
    <w:rsid w:val="00764B11"/>
    <w:rsid w:val="007664F0"/>
    <w:rsid w:val="007671F8"/>
    <w:rsid w:val="007702A1"/>
    <w:rsid w:val="007729CC"/>
    <w:rsid w:val="00773093"/>
    <w:rsid w:val="007750EA"/>
    <w:rsid w:val="00780E64"/>
    <w:rsid w:val="00782932"/>
    <w:rsid w:val="00782A37"/>
    <w:rsid w:val="007857D5"/>
    <w:rsid w:val="00786A9D"/>
    <w:rsid w:val="0079011A"/>
    <w:rsid w:val="007901FE"/>
    <w:rsid w:val="00792603"/>
    <w:rsid w:val="00794411"/>
    <w:rsid w:val="00795EB7"/>
    <w:rsid w:val="00796177"/>
    <w:rsid w:val="007961B2"/>
    <w:rsid w:val="00796F17"/>
    <w:rsid w:val="007A21C7"/>
    <w:rsid w:val="007A2A8E"/>
    <w:rsid w:val="007A2D13"/>
    <w:rsid w:val="007A41EE"/>
    <w:rsid w:val="007A6814"/>
    <w:rsid w:val="007A6A6E"/>
    <w:rsid w:val="007B25A7"/>
    <w:rsid w:val="007B3433"/>
    <w:rsid w:val="007B3877"/>
    <w:rsid w:val="007B39BD"/>
    <w:rsid w:val="007B3BA9"/>
    <w:rsid w:val="007B3C87"/>
    <w:rsid w:val="007B6CED"/>
    <w:rsid w:val="007B721D"/>
    <w:rsid w:val="007C00E1"/>
    <w:rsid w:val="007C06A4"/>
    <w:rsid w:val="007C1701"/>
    <w:rsid w:val="007C2706"/>
    <w:rsid w:val="007C2F7D"/>
    <w:rsid w:val="007C36F2"/>
    <w:rsid w:val="007C45BD"/>
    <w:rsid w:val="007C4AE5"/>
    <w:rsid w:val="007C5722"/>
    <w:rsid w:val="007D0B7D"/>
    <w:rsid w:val="007D1859"/>
    <w:rsid w:val="007D1FE0"/>
    <w:rsid w:val="007D3D65"/>
    <w:rsid w:val="007D45F7"/>
    <w:rsid w:val="007E083D"/>
    <w:rsid w:val="007E0D2A"/>
    <w:rsid w:val="007E183C"/>
    <w:rsid w:val="007E2046"/>
    <w:rsid w:val="007E27EF"/>
    <w:rsid w:val="007E2DD8"/>
    <w:rsid w:val="007F1F56"/>
    <w:rsid w:val="007F366C"/>
    <w:rsid w:val="007F5BFF"/>
    <w:rsid w:val="00801309"/>
    <w:rsid w:val="008014B9"/>
    <w:rsid w:val="0080173A"/>
    <w:rsid w:val="00801E15"/>
    <w:rsid w:val="0080263D"/>
    <w:rsid w:val="008029E9"/>
    <w:rsid w:val="00803B9F"/>
    <w:rsid w:val="00804466"/>
    <w:rsid w:val="008050E6"/>
    <w:rsid w:val="00810F0D"/>
    <w:rsid w:val="00811D8B"/>
    <w:rsid w:val="008146DA"/>
    <w:rsid w:val="00815519"/>
    <w:rsid w:val="00816163"/>
    <w:rsid w:val="00820C48"/>
    <w:rsid w:val="0082269F"/>
    <w:rsid w:val="00823891"/>
    <w:rsid w:val="00824DEA"/>
    <w:rsid w:val="00825AC4"/>
    <w:rsid w:val="00827FB2"/>
    <w:rsid w:val="00832598"/>
    <w:rsid w:val="008336BF"/>
    <w:rsid w:val="0083462C"/>
    <w:rsid w:val="00835B2D"/>
    <w:rsid w:val="0084004B"/>
    <w:rsid w:val="008401D2"/>
    <w:rsid w:val="008404E8"/>
    <w:rsid w:val="00840800"/>
    <w:rsid w:val="008411AE"/>
    <w:rsid w:val="00842FFF"/>
    <w:rsid w:val="00847B4A"/>
    <w:rsid w:val="00847F1E"/>
    <w:rsid w:val="00851353"/>
    <w:rsid w:val="00851CBA"/>
    <w:rsid w:val="0085364D"/>
    <w:rsid w:val="00854846"/>
    <w:rsid w:val="00854B09"/>
    <w:rsid w:val="008559FE"/>
    <w:rsid w:val="00855C8C"/>
    <w:rsid w:val="00856E15"/>
    <w:rsid w:val="008578DE"/>
    <w:rsid w:val="0086062D"/>
    <w:rsid w:val="00861024"/>
    <w:rsid w:val="008629DB"/>
    <w:rsid w:val="0086331B"/>
    <w:rsid w:val="008636A7"/>
    <w:rsid w:val="00865E9C"/>
    <w:rsid w:val="0086660B"/>
    <w:rsid w:val="00867271"/>
    <w:rsid w:val="00872994"/>
    <w:rsid w:val="00874753"/>
    <w:rsid w:val="00874A11"/>
    <w:rsid w:val="00875FE1"/>
    <w:rsid w:val="0087615D"/>
    <w:rsid w:val="008767D1"/>
    <w:rsid w:val="008779A3"/>
    <w:rsid w:val="00877B59"/>
    <w:rsid w:val="008815B3"/>
    <w:rsid w:val="00882C9E"/>
    <w:rsid w:val="008854DF"/>
    <w:rsid w:val="00886BA4"/>
    <w:rsid w:val="00891475"/>
    <w:rsid w:val="008948D2"/>
    <w:rsid w:val="00894F38"/>
    <w:rsid w:val="00896F74"/>
    <w:rsid w:val="008A1984"/>
    <w:rsid w:val="008A4527"/>
    <w:rsid w:val="008A66F5"/>
    <w:rsid w:val="008A7AA7"/>
    <w:rsid w:val="008B08B7"/>
    <w:rsid w:val="008B41DB"/>
    <w:rsid w:val="008B5525"/>
    <w:rsid w:val="008B58D3"/>
    <w:rsid w:val="008B5EAE"/>
    <w:rsid w:val="008B6373"/>
    <w:rsid w:val="008B791E"/>
    <w:rsid w:val="008C1B19"/>
    <w:rsid w:val="008C1D82"/>
    <w:rsid w:val="008C2BA5"/>
    <w:rsid w:val="008C380E"/>
    <w:rsid w:val="008C4F42"/>
    <w:rsid w:val="008C4F69"/>
    <w:rsid w:val="008C5C7C"/>
    <w:rsid w:val="008D1AEB"/>
    <w:rsid w:val="008D28AB"/>
    <w:rsid w:val="008D2BBE"/>
    <w:rsid w:val="008D3719"/>
    <w:rsid w:val="008D7AEF"/>
    <w:rsid w:val="008D7CAC"/>
    <w:rsid w:val="008E0884"/>
    <w:rsid w:val="008E2D41"/>
    <w:rsid w:val="008E5DEC"/>
    <w:rsid w:val="008E5EE5"/>
    <w:rsid w:val="008E6E65"/>
    <w:rsid w:val="008E7B9D"/>
    <w:rsid w:val="008F1DF3"/>
    <w:rsid w:val="008F25A0"/>
    <w:rsid w:val="008F2D13"/>
    <w:rsid w:val="008F3CE6"/>
    <w:rsid w:val="008F478B"/>
    <w:rsid w:val="008F4C5B"/>
    <w:rsid w:val="008F60D9"/>
    <w:rsid w:val="008F7BB9"/>
    <w:rsid w:val="008F7E3D"/>
    <w:rsid w:val="009015A2"/>
    <w:rsid w:val="00902252"/>
    <w:rsid w:val="00902AA2"/>
    <w:rsid w:val="00903E85"/>
    <w:rsid w:val="00906B93"/>
    <w:rsid w:val="00906BE6"/>
    <w:rsid w:val="00906D36"/>
    <w:rsid w:val="00906E6C"/>
    <w:rsid w:val="00907B39"/>
    <w:rsid w:val="0091044B"/>
    <w:rsid w:val="00911156"/>
    <w:rsid w:val="0091200F"/>
    <w:rsid w:val="00913452"/>
    <w:rsid w:val="00917DC5"/>
    <w:rsid w:val="00921BF8"/>
    <w:rsid w:val="0092442D"/>
    <w:rsid w:val="009255BF"/>
    <w:rsid w:val="009308BF"/>
    <w:rsid w:val="00930CC4"/>
    <w:rsid w:val="00933391"/>
    <w:rsid w:val="00933FC8"/>
    <w:rsid w:val="0093529E"/>
    <w:rsid w:val="0093655B"/>
    <w:rsid w:val="0093658E"/>
    <w:rsid w:val="00937122"/>
    <w:rsid w:val="00941C89"/>
    <w:rsid w:val="00941C94"/>
    <w:rsid w:val="00941D36"/>
    <w:rsid w:val="009424E6"/>
    <w:rsid w:val="0094313F"/>
    <w:rsid w:val="00943A98"/>
    <w:rsid w:val="00943DA8"/>
    <w:rsid w:val="0094573C"/>
    <w:rsid w:val="0095069D"/>
    <w:rsid w:val="0095080C"/>
    <w:rsid w:val="009511B6"/>
    <w:rsid w:val="009552FC"/>
    <w:rsid w:val="00955A0F"/>
    <w:rsid w:val="00956EBA"/>
    <w:rsid w:val="00960BE9"/>
    <w:rsid w:val="00961917"/>
    <w:rsid w:val="00962274"/>
    <w:rsid w:val="009636B1"/>
    <w:rsid w:val="009650FC"/>
    <w:rsid w:val="0097006D"/>
    <w:rsid w:val="00970079"/>
    <w:rsid w:val="00970B2F"/>
    <w:rsid w:val="009721C7"/>
    <w:rsid w:val="009737FF"/>
    <w:rsid w:val="00973EE2"/>
    <w:rsid w:val="009754F5"/>
    <w:rsid w:val="009775E6"/>
    <w:rsid w:val="00977972"/>
    <w:rsid w:val="00977EB7"/>
    <w:rsid w:val="009810B5"/>
    <w:rsid w:val="00982F64"/>
    <w:rsid w:val="00984CBA"/>
    <w:rsid w:val="009920ED"/>
    <w:rsid w:val="00992F5B"/>
    <w:rsid w:val="009964C7"/>
    <w:rsid w:val="00996EAE"/>
    <w:rsid w:val="00997EF7"/>
    <w:rsid w:val="009A1AB2"/>
    <w:rsid w:val="009A2E7B"/>
    <w:rsid w:val="009A3DCA"/>
    <w:rsid w:val="009A3E76"/>
    <w:rsid w:val="009A5D81"/>
    <w:rsid w:val="009A7091"/>
    <w:rsid w:val="009A73A2"/>
    <w:rsid w:val="009A7C50"/>
    <w:rsid w:val="009B00F4"/>
    <w:rsid w:val="009B09D6"/>
    <w:rsid w:val="009B1EAC"/>
    <w:rsid w:val="009B23FE"/>
    <w:rsid w:val="009B2C08"/>
    <w:rsid w:val="009B3079"/>
    <w:rsid w:val="009B3DF0"/>
    <w:rsid w:val="009B4671"/>
    <w:rsid w:val="009B52EE"/>
    <w:rsid w:val="009B5C78"/>
    <w:rsid w:val="009C0C6B"/>
    <w:rsid w:val="009C2128"/>
    <w:rsid w:val="009C4555"/>
    <w:rsid w:val="009D043D"/>
    <w:rsid w:val="009D185D"/>
    <w:rsid w:val="009D1938"/>
    <w:rsid w:val="009D4B4C"/>
    <w:rsid w:val="009D7925"/>
    <w:rsid w:val="009E0AFD"/>
    <w:rsid w:val="009E1661"/>
    <w:rsid w:val="009E295A"/>
    <w:rsid w:val="009E330F"/>
    <w:rsid w:val="009E3D6D"/>
    <w:rsid w:val="009E3EB4"/>
    <w:rsid w:val="009F0862"/>
    <w:rsid w:val="009F0D3F"/>
    <w:rsid w:val="009F1228"/>
    <w:rsid w:val="009F3DF9"/>
    <w:rsid w:val="009F5B06"/>
    <w:rsid w:val="009F5CBE"/>
    <w:rsid w:val="009F6348"/>
    <w:rsid w:val="00A01605"/>
    <w:rsid w:val="00A016F6"/>
    <w:rsid w:val="00A035E3"/>
    <w:rsid w:val="00A0362C"/>
    <w:rsid w:val="00A04EFD"/>
    <w:rsid w:val="00A06365"/>
    <w:rsid w:val="00A1073E"/>
    <w:rsid w:val="00A109DF"/>
    <w:rsid w:val="00A10A99"/>
    <w:rsid w:val="00A10BF7"/>
    <w:rsid w:val="00A11373"/>
    <w:rsid w:val="00A12DE2"/>
    <w:rsid w:val="00A17915"/>
    <w:rsid w:val="00A1795F"/>
    <w:rsid w:val="00A20234"/>
    <w:rsid w:val="00A213B1"/>
    <w:rsid w:val="00A21CB8"/>
    <w:rsid w:val="00A21D59"/>
    <w:rsid w:val="00A2266F"/>
    <w:rsid w:val="00A22E57"/>
    <w:rsid w:val="00A23167"/>
    <w:rsid w:val="00A2431B"/>
    <w:rsid w:val="00A244B9"/>
    <w:rsid w:val="00A26770"/>
    <w:rsid w:val="00A27D6A"/>
    <w:rsid w:val="00A3366E"/>
    <w:rsid w:val="00A33E8C"/>
    <w:rsid w:val="00A35C32"/>
    <w:rsid w:val="00A36A0A"/>
    <w:rsid w:val="00A40288"/>
    <w:rsid w:val="00A410CC"/>
    <w:rsid w:val="00A44991"/>
    <w:rsid w:val="00A45D45"/>
    <w:rsid w:val="00A46A77"/>
    <w:rsid w:val="00A46DA7"/>
    <w:rsid w:val="00A51C4F"/>
    <w:rsid w:val="00A55D33"/>
    <w:rsid w:val="00A56143"/>
    <w:rsid w:val="00A565A5"/>
    <w:rsid w:val="00A57227"/>
    <w:rsid w:val="00A60711"/>
    <w:rsid w:val="00A60A26"/>
    <w:rsid w:val="00A60AF9"/>
    <w:rsid w:val="00A61795"/>
    <w:rsid w:val="00A61C80"/>
    <w:rsid w:val="00A6519C"/>
    <w:rsid w:val="00A67CA8"/>
    <w:rsid w:val="00A67E32"/>
    <w:rsid w:val="00A67F77"/>
    <w:rsid w:val="00A70EB8"/>
    <w:rsid w:val="00A71C2C"/>
    <w:rsid w:val="00A71FCA"/>
    <w:rsid w:val="00A7299E"/>
    <w:rsid w:val="00A72F5D"/>
    <w:rsid w:val="00A72FFA"/>
    <w:rsid w:val="00A737F6"/>
    <w:rsid w:val="00A753A6"/>
    <w:rsid w:val="00A753E1"/>
    <w:rsid w:val="00A75553"/>
    <w:rsid w:val="00A75566"/>
    <w:rsid w:val="00A75F1C"/>
    <w:rsid w:val="00A806C3"/>
    <w:rsid w:val="00A82178"/>
    <w:rsid w:val="00A821F2"/>
    <w:rsid w:val="00A824DB"/>
    <w:rsid w:val="00A85116"/>
    <w:rsid w:val="00A8671B"/>
    <w:rsid w:val="00A875F5"/>
    <w:rsid w:val="00A90CAC"/>
    <w:rsid w:val="00A93C54"/>
    <w:rsid w:val="00A94756"/>
    <w:rsid w:val="00A978CB"/>
    <w:rsid w:val="00AA0A8E"/>
    <w:rsid w:val="00AA0B02"/>
    <w:rsid w:val="00AA1461"/>
    <w:rsid w:val="00AA484D"/>
    <w:rsid w:val="00AB01A5"/>
    <w:rsid w:val="00AB5E11"/>
    <w:rsid w:val="00AB6C7E"/>
    <w:rsid w:val="00AC0692"/>
    <w:rsid w:val="00AC06D9"/>
    <w:rsid w:val="00AC0C38"/>
    <w:rsid w:val="00AC440E"/>
    <w:rsid w:val="00AC4976"/>
    <w:rsid w:val="00AC4E8D"/>
    <w:rsid w:val="00AC5D6A"/>
    <w:rsid w:val="00AC6BC1"/>
    <w:rsid w:val="00AC6E12"/>
    <w:rsid w:val="00AC7E68"/>
    <w:rsid w:val="00AC7FDF"/>
    <w:rsid w:val="00AD1C71"/>
    <w:rsid w:val="00AD2CAB"/>
    <w:rsid w:val="00AD3FC3"/>
    <w:rsid w:val="00AD402F"/>
    <w:rsid w:val="00AD56D1"/>
    <w:rsid w:val="00AD5980"/>
    <w:rsid w:val="00AD6465"/>
    <w:rsid w:val="00AD663A"/>
    <w:rsid w:val="00AE09F5"/>
    <w:rsid w:val="00AE2B54"/>
    <w:rsid w:val="00AE467D"/>
    <w:rsid w:val="00AE4D73"/>
    <w:rsid w:val="00AE5B8A"/>
    <w:rsid w:val="00AE77A2"/>
    <w:rsid w:val="00AF0FA3"/>
    <w:rsid w:val="00AF140C"/>
    <w:rsid w:val="00AF14BE"/>
    <w:rsid w:val="00AF1BF3"/>
    <w:rsid w:val="00AF396F"/>
    <w:rsid w:val="00AF3C3E"/>
    <w:rsid w:val="00AF73FC"/>
    <w:rsid w:val="00AF7692"/>
    <w:rsid w:val="00AF7C07"/>
    <w:rsid w:val="00B01243"/>
    <w:rsid w:val="00B0159F"/>
    <w:rsid w:val="00B025DA"/>
    <w:rsid w:val="00B029A3"/>
    <w:rsid w:val="00B03BC4"/>
    <w:rsid w:val="00B03C53"/>
    <w:rsid w:val="00B03CD9"/>
    <w:rsid w:val="00B03E01"/>
    <w:rsid w:val="00B04787"/>
    <w:rsid w:val="00B06EA9"/>
    <w:rsid w:val="00B074E9"/>
    <w:rsid w:val="00B10503"/>
    <w:rsid w:val="00B105C2"/>
    <w:rsid w:val="00B118A8"/>
    <w:rsid w:val="00B12068"/>
    <w:rsid w:val="00B13008"/>
    <w:rsid w:val="00B13527"/>
    <w:rsid w:val="00B13E94"/>
    <w:rsid w:val="00B14402"/>
    <w:rsid w:val="00B1693E"/>
    <w:rsid w:val="00B17F80"/>
    <w:rsid w:val="00B23306"/>
    <w:rsid w:val="00B24320"/>
    <w:rsid w:val="00B25A2B"/>
    <w:rsid w:val="00B25D01"/>
    <w:rsid w:val="00B304C6"/>
    <w:rsid w:val="00B3393B"/>
    <w:rsid w:val="00B362CA"/>
    <w:rsid w:val="00B41338"/>
    <w:rsid w:val="00B42279"/>
    <w:rsid w:val="00B42EBC"/>
    <w:rsid w:val="00B451EA"/>
    <w:rsid w:val="00B453C2"/>
    <w:rsid w:val="00B46AD5"/>
    <w:rsid w:val="00B52C85"/>
    <w:rsid w:val="00B53862"/>
    <w:rsid w:val="00B60431"/>
    <w:rsid w:val="00B60F29"/>
    <w:rsid w:val="00B62285"/>
    <w:rsid w:val="00B62CDE"/>
    <w:rsid w:val="00B641FA"/>
    <w:rsid w:val="00B64DB6"/>
    <w:rsid w:val="00B65938"/>
    <w:rsid w:val="00B66B29"/>
    <w:rsid w:val="00B7114A"/>
    <w:rsid w:val="00B71B78"/>
    <w:rsid w:val="00B7464D"/>
    <w:rsid w:val="00B74C78"/>
    <w:rsid w:val="00B76EE5"/>
    <w:rsid w:val="00B80BC6"/>
    <w:rsid w:val="00B820E9"/>
    <w:rsid w:val="00B848B8"/>
    <w:rsid w:val="00B8619B"/>
    <w:rsid w:val="00B8748D"/>
    <w:rsid w:val="00B90889"/>
    <w:rsid w:val="00B915FB"/>
    <w:rsid w:val="00B92EBF"/>
    <w:rsid w:val="00B9349D"/>
    <w:rsid w:val="00B94326"/>
    <w:rsid w:val="00B9505E"/>
    <w:rsid w:val="00B9514D"/>
    <w:rsid w:val="00B95CF7"/>
    <w:rsid w:val="00BA0FF4"/>
    <w:rsid w:val="00BA11F6"/>
    <w:rsid w:val="00BA243A"/>
    <w:rsid w:val="00BA2D57"/>
    <w:rsid w:val="00BA3E84"/>
    <w:rsid w:val="00BA4910"/>
    <w:rsid w:val="00BA6717"/>
    <w:rsid w:val="00BA6BC9"/>
    <w:rsid w:val="00BA6C82"/>
    <w:rsid w:val="00BB10B9"/>
    <w:rsid w:val="00BB1484"/>
    <w:rsid w:val="00BB195E"/>
    <w:rsid w:val="00BB7CA4"/>
    <w:rsid w:val="00BC009A"/>
    <w:rsid w:val="00BC0CD7"/>
    <w:rsid w:val="00BC25F6"/>
    <w:rsid w:val="00BC39B3"/>
    <w:rsid w:val="00BC4E2E"/>
    <w:rsid w:val="00BC4F82"/>
    <w:rsid w:val="00BC4FDB"/>
    <w:rsid w:val="00BC5C42"/>
    <w:rsid w:val="00BC5D07"/>
    <w:rsid w:val="00BD18E9"/>
    <w:rsid w:val="00BD1C3F"/>
    <w:rsid w:val="00BD65A0"/>
    <w:rsid w:val="00BD67E3"/>
    <w:rsid w:val="00BD77EB"/>
    <w:rsid w:val="00BD7AFF"/>
    <w:rsid w:val="00BE0320"/>
    <w:rsid w:val="00BE09A7"/>
    <w:rsid w:val="00BE1089"/>
    <w:rsid w:val="00BE31B8"/>
    <w:rsid w:val="00BE61E8"/>
    <w:rsid w:val="00BE7101"/>
    <w:rsid w:val="00BE73DA"/>
    <w:rsid w:val="00BF1354"/>
    <w:rsid w:val="00BF2012"/>
    <w:rsid w:val="00BF2B30"/>
    <w:rsid w:val="00BF448F"/>
    <w:rsid w:val="00BF5432"/>
    <w:rsid w:val="00C00E52"/>
    <w:rsid w:val="00C016DE"/>
    <w:rsid w:val="00C02A8D"/>
    <w:rsid w:val="00C03AA6"/>
    <w:rsid w:val="00C03B49"/>
    <w:rsid w:val="00C057A2"/>
    <w:rsid w:val="00C06440"/>
    <w:rsid w:val="00C07E7E"/>
    <w:rsid w:val="00C11D5D"/>
    <w:rsid w:val="00C12073"/>
    <w:rsid w:val="00C14BFC"/>
    <w:rsid w:val="00C153B6"/>
    <w:rsid w:val="00C169D1"/>
    <w:rsid w:val="00C17CE7"/>
    <w:rsid w:val="00C2157E"/>
    <w:rsid w:val="00C2293B"/>
    <w:rsid w:val="00C23422"/>
    <w:rsid w:val="00C253DA"/>
    <w:rsid w:val="00C26402"/>
    <w:rsid w:val="00C27633"/>
    <w:rsid w:val="00C27E49"/>
    <w:rsid w:val="00C306DC"/>
    <w:rsid w:val="00C3112D"/>
    <w:rsid w:val="00C315A7"/>
    <w:rsid w:val="00C343B0"/>
    <w:rsid w:val="00C373CF"/>
    <w:rsid w:val="00C40953"/>
    <w:rsid w:val="00C4111D"/>
    <w:rsid w:val="00C42A55"/>
    <w:rsid w:val="00C43061"/>
    <w:rsid w:val="00C43FD4"/>
    <w:rsid w:val="00C44A48"/>
    <w:rsid w:val="00C44FF9"/>
    <w:rsid w:val="00C45532"/>
    <w:rsid w:val="00C459B0"/>
    <w:rsid w:val="00C50059"/>
    <w:rsid w:val="00C51D20"/>
    <w:rsid w:val="00C52138"/>
    <w:rsid w:val="00C53138"/>
    <w:rsid w:val="00C537C6"/>
    <w:rsid w:val="00C53E63"/>
    <w:rsid w:val="00C549A7"/>
    <w:rsid w:val="00C55037"/>
    <w:rsid w:val="00C553BC"/>
    <w:rsid w:val="00C557F5"/>
    <w:rsid w:val="00C55AD3"/>
    <w:rsid w:val="00C60276"/>
    <w:rsid w:val="00C613BA"/>
    <w:rsid w:val="00C618DC"/>
    <w:rsid w:val="00C66364"/>
    <w:rsid w:val="00C6759B"/>
    <w:rsid w:val="00C70FD8"/>
    <w:rsid w:val="00C73937"/>
    <w:rsid w:val="00C73BE3"/>
    <w:rsid w:val="00C7415B"/>
    <w:rsid w:val="00C80608"/>
    <w:rsid w:val="00C809A2"/>
    <w:rsid w:val="00C81233"/>
    <w:rsid w:val="00C823A7"/>
    <w:rsid w:val="00C839E1"/>
    <w:rsid w:val="00C83D5B"/>
    <w:rsid w:val="00C86517"/>
    <w:rsid w:val="00C8733A"/>
    <w:rsid w:val="00C908C7"/>
    <w:rsid w:val="00C93BC1"/>
    <w:rsid w:val="00C9405A"/>
    <w:rsid w:val="00C96370"/>
    <w:rsid w:val="00C97816"/>
    <w:rsid w:val="00C97F58"/>
    <w:rsid w:val="00CA0063"/>
    <w:rsid w:val="00CA0FD6"/>
    <w:rsid w:val="00CA11D4"/>
    <w:rsid w:val="00CA14E2"/>
    <w:rsid w:val="00CA2AD4"/>
    <w:rsid w:val="00CA3CAB"/>
    <w:rsid w:val="00CA5A9B"/>
    <w:rsid w:val="00CA5CB5"/>
    <w:rsid w:val="00CA7649"/>
    <w:rsid w:val="00CB345F"/>
    <w:rsid w:val="00CB51AB"/>
    <w:rsid w:val="00CB705D"/>
    <w:rsid w:val="00CB71DE"/>
    <w:rsid w:val="00CB7440"/>
    <w:rsid w:val="00CB78F6"/>
    <w:rsid w:val="00CC046B"/>
    <w:rsid w:val="00CC1907"/>
    <w:rsid w:val="00CC31EB"/>
    <w:rsid w:val="00CC4E84"/>
    <w:rsid w:val="00CD0810"/>
    <w:rsid w:val="00CD0930"/>
    <w:rsid w:val="00CD129A"/>
    <w:rsid w:val="00CD1B52"/>
    <w:rsid w:val="00CD3059"/>
    <w:rsid w:val="00CD31A7"/>
    <w:rsid w:val="00CD3937"/>
    <w:rsid w:val="00CD6A4B"/>
    <w:rsid w:val="00CE206E"/>
    <w:rsid w:val="00CE49D6"/>
    <w:rsid w:val="00CE5710"/>
    <w:rsid w:val="00CE71C9"/>
    <w:rsid w:val="00CF4CC0"/>
    <w:rsid w:val="00D01213"/>
    <w:rsid w:val="00D014E9"/>
    <w:rsid w:val="00D03382"/>
    <w:rsid w:val="00D0442D"/>
    <w:rsid w:val="00D069B3"/>
    <w:rsid w:val="00D11A8A"/>
    <w:rsid w:val="00D1215D"/>
    <w:rsid w:val="00D13CB4"/>
    <w:rsid w:val="00D16122"/>
    <w:rsid w:val="00D168BB"/>
    <w:rsid w:val="00D16B26"/>
    <w:rsid w:val="00D16FCF"/>
    <w:rsid w:val="00D177A7"/>
    <w:rsid w:val="00D20144"/>
    <w:rsid w:val="00D22FEE"/>
    <w:rsid w:val="00D23E5B"/>
    <w:rsid w:val="00D26363"/>
    <w:rsid w:val="00D265B6"/>
    <w:rsid w:val="00D316BF"/>
    <w:rsid w:val="00D34FD7"/>
    <w:rsid w:val="00D4223A"/>
    <w:rsid w:val="00D42C06"/>
    <w:rsid w:val="00D4439A"/>
    <w:rsid w:val="00D44D21"/>
    <w:rsid w:val="00D45E5E"/>
    <w:rsid w:val="00D468A4"/>
    <w:rsid w:val="00D50417"/>
    <w:rsid w:val="00D50A86"/>
    <w:rsid w:val="00D513A7"/>
    <w:rsid w:val="00D5157B"/>
    <w:rsid w:val="00D52337"/>
    <w:rsid w:val="00D52E06"/>
    <w:rsid w:val="00D53CEF"/>
    <w:rsid w:val="00D541F8"/>
    <w:rsid w:val="00D55C53"/>
    <w:rsid w:val="00D5701A"/>
    <w:rsid w:val="00D6062C"/>
    <w:rsid w:val="00D60B40"/>
    <w:rsid w:val="00D613CF"/>
    <w:rsid w:val="00D62609"/>
    <w:rsid w:val="00D6277C"/>
    <w:rsid w:val="00D642D6"/>
    <w:rsid w:val="00D64491"/>
    <w:rsid w:val="00D6479F"/>
    <w:rsid w:val="00D6511B"/>
    <w:rsid w:val="00D713D1"/>
    <w:rsid w:val="00D71F47"/>
    <w:rsid w:val="00D72B72"/>
    <w:rsid w:val="00D74B4C"/>
    <w:rsid w:val="00D77D5A"/>
    <w:rsid w:val="00D80835"/>
    <w:rsid w:val="00D811ED"/>
    <w:rsid w:val="00D81EFD"/>
    <w:rsid w:val="00D8215A"/>
    <w:rsid w:val="00D824C4"/>
    <w:rsid w:val="00D83112"/>
    <w:rsid w:val="00D837A7"/>
    <w:rsid w:val="00D84EB3"/>
    <w:rsid w:val="00D85A27"/>
    <w:rsid w:val="00D875EF"/>
    <w:rsid w:val="00D87959"/>
    <w:rsid w:val="00D91DFC"/>
    <w:rsid w:val="00D9236F"/>
    <w:rsid w:val="00D933B8"/>
    <w:rsid w:val="00D935AA"/>
    <w:rsid w:val="00D944CE"/>
    <w:rsid w:val="00D9565E"/>
    <w:rsid w:val="00D9781B"/>
    <w:rsid w:val="00D9797A"/>
    <w:rsid w:val="00DA39EB"/>
    <w:rsid w:val="00DA3F35"/>
    <w:rsid w:val="00DA406D"/>
    <w:rsid w:val="00DA5DA2"/>
    <w:rsid w:val="00DA6872"/>
    <w:rsid w:val="00DB1F89"/>
    <w:rsid w:val="00DB28C7"/>
    <w:rsid w:val="00DB3818"/>
    <w:rsid w:val="00DB5781"/>
    <w:rsid w:val="00DB6A4D"/>
    <w:rsid w:val="00DB7FA5"/>
    <w:rsid w:val="00DC069F"/>
    <w:rsid w:val="00DC298E"/>
    <w:rsid w:val="00DC3AAE"/>
    <w:rsid w:val="00DC4792"/>
    <w:rsid w:val="00DC4876"/>
    <w:rsid w:val="00DC5076"/>
    <w:rsid w:val="00DC65D2"/>
    <w:rsid w:val="00DC6BA2"/>
    <w:rsid w:val="00DD17C2"/>
    <w:rsid w:val="00DD2605"/>
    <w:rsid w:val="00DD2B8B"/>
    <w:rsid w:val="00DD5D6F"/>
    <w:rsid w:val="00DD6E07"/>
    <w:rsid w:val="00DD70C6"/>
    <w:rsid w:val="00DE0681"/>
    <w:rsid w:val="00DE100D"/>
    <w:rsid w:val="00DE20A6"/>
    <w:rsid w:val="00DE2686"/>
    <w:rsid w:val="00DE2965"/>
    <w:rsid w:val="00DF00F6"/>
    <w:rsid w:val="00DF2507"/>
    <w:rsid w:val="00DF2D84"/>
    <w:rsid w:val="00DF302D"/>
    <w:rsid w:val="00DF5E46"/>
    <w:rsid w:val="00DF60BF"/>
    <w:rsid w:val="00DF71CF"/>
    <w:rsid w:val="00E01BBC"/>
    <w:rsid w:val="00E03C0F"/>
    <w:rsid w:val="00E05838"/>
    <w:rsid w:val="00E06A77"/>
    <w:rsid w:val="00E0731D"/>
    <w:rsid w:val="00E10DBF"/>
    <w:rsid w:val="00E1274E"/>
    <w:rsid w:val="00E14EF7"/>
    <w:rsid w:val="00E157CA"/>
    <w:rsid w:val="00E161A3"/>
    <w:rsid w:val="00E17ACD"/>
    <w:rsid w:val="00E21532"/>
    <w:rsid w:val="00E23D82"/>
    <w:rsid w:val="00E24A9E"/>
    <w:rsid w:val="00E250CB"/>
    <w:rsid w:val="00E25109"/>
    <w:rsid w:val="00E26746"/>
    <w:rsid w:val="00E26DFD"/>
    <w:rsid w:val="00E31657"/>
    <w:rsid w:val="00E32725"/>
    <w:rsid w:val="00E35EF7"/>
    <w:rsid w:val="00E363A2"/>
    <w:rsid w:val="00E37BAB"/>
    <w:rsid w:val="00E37C24"/>
    <w:rsid w:val="00E4036E"/>
    <w:rsid w:val="00E41222"/>
    <w:rsid w:val="00E416B9"/>
    <w:rsid w:val="00E41D91"/>
    <w:rsid w:val="00E42FFB"/>
    <w:rsid w:val="00E43DFD"/>
    <w:rsid w:val="00E44909"/>
    <w:rsid w:val="00E4580E"/>
    <w:rsid w:val="00E4590E"/>
    <w:rsid w:val="00E466D9"/>
    <w:rsid w:val="00E50269"/>
    <w:rsid w:val="00E52828"/>
    <w:rsid w:val="00E52D71"/>
    <w:rsid w:val="00E5740F"/>
    <w:rsid w:val="00E57909"/>
    <w:rsid w:val="00E60660"/>
    <w:rsid w:val="00E6222D"/>
    <w:rsid w:val="00E62803"/>
    <w:rsid w:val="00E62ADE"/>
    <w:rsid w:val="00E646E7"/>
    <w:rsid w:val="00E66859"/>
    <w:rsid w:val="00E668AC"/>
    <w:rsid w:val="00E66BE6"/>
    <w:rsid w:val="00E67968"/>
    <w:rsid w:val="00E71C59"/>
    <w:rsid w:val="00E71D67"/>
    <w:rsid w:val="00E73BAA"/>
    <w:rsid w:val="00E7409F"/>
    <w:rsid w:val="00E7525C"/>
    <w:rsid w:val="00E77AE0"/>
    <w:rsid w:val="00E81654"/>
    <w:rsid w:val="00E829F5"/>
    <w:rsid w:val="00E83BAF"/>
    <w:rsid w:val="00E92297"/>
    <w:rsid w:val="00E92348"/>
    <w:rsid w:val="00E9450E"/>
    <w:rsid w:val="00E95096"/>
    <w:rsid w:val="00E95F46"/>
    <w:rsid w:val="00EA3998"/>
    <w:rsid w:val="00EA45DF"/>
    <w:rsid w:val="00EA6C4E"/>
    <w:rsid w:val="00EB049A"/>
    <w:rsid w:val="00EB0B2C"/>
    <w:rsid w:val="00EB2729"/>
    <w:rsid w:val="00EB2CE3"/>
    <w:rsid w:val="00EB6BA8"/>
    <w:rsid w:val="00EB6D7F"/>
    <w:rsid w:val="00EC0BF9"/>
    <w:rsid w:val="00EC3213"/>
    <w:rsid w:val="00EC7948"/>
    <w:rsid w:val="00ED0DC2"/>
    <w:rsid w:val="00ED1CAE"/>
    <w:rsid w:val="00ED2522"/>
    <w:rsid w:val="00ED3832"/>
    <w:rsid w:val="00ED482A"/>
    <w:rsid w:val="00ED598E"/>
    <w:rsid w:val="00EE0762"/>
    <w:rsid w:val="00EE1AB9"/>
    <w:rsid w:val="00EE318F"/>
    <w:rsid w:val="00EE357E"/>
    <w:rsid w:val="00EE4EE3"/>
    <w:rsid w:val="00EE738D"/>
    <w:rsid w:val="00EF1E84"/>
    <w:rsid w:val="00EF4E3B"/>
    <w:rsid w:val="00EF5ECF"/>
    <w:rsid w:val="00EF6AB3"/>
    <w:rsid w:val="00EF6C53"/>
    <w:rsid w:val="00F002B2"/>
    <w:rsid w:val="00F00371"/>
    <w:rsid w:val="00F0066B"/>
    <w:rsid w:val="00F015C3"/>
    <w:rsid w:val="00F022A0"/>
    <w:rsid w:val="00F02768"/>
    <w:rsid w:val="00F04EB7"/>
    <w:rsid w:val="00F11088"/>
    <w:rsid w:val="00F13AC1"/>
    <w:rsid w:val="00F14476"/>
    <w:rsid w:val="00F15416"/>
    <w:rsid w:val="00F16862"/>
    <w:rsid w:val="00F169F7"/>
    <w:rsid w:val="00F16A4A"/>
    <w:rsid w:val="00F20C30"/>
    <w:rsid w:val="00F2119C"/>
    <w:rsid w:val="00F225AA"/>
    <w:rsid w:val="00F23486"/>
    <w:rsid w:val="00F23D3E"/>
    <w:rsid w:val="00F246CA"/>
    <w:rsid w:val="00F267B0"/>
    <w:rsid w:val="00F26E65"/>
    <w:rsid w:val="00F34E2C"/>
    <w:rsid w:val="00F41440"/>
    <w:rsid w:val="00F4304C"/>
    <w:rsid w:val="00F43D69"/>
    <w:rsid w:val="00F45B06"/>
    <w:rsid w:val="00F45E9F"/>
    <w:rsid w:val="00F463E3"/>
    <w:rsid w:val="00F47B79"/>
    <w:rsid w:val="00F5073E"/>
    <w:rsid w:val="00F50FC0"/>
    <w:rsid w:val="00F52981"/>
    <w:rsid w:val="00F5299A"/>
    <w:rsid w:val="00F55BA6"/>
    <w:rsid w:val="00F6211F"/>
    <w:rsid w:val="00F655DF"/>
    <w:rsid w:val="00F662EF"/>
    <w:rsid w:val="00F676A0"/>
    <w:rsid w:val="00F704F6"/>
    <w:rsid w:val="00F7525B"/>
    <w:rsid w:val="00F7612B"/>
    <w:rsid w:val="00F76805"/>
    <w:rsid w:val="00F76B90"/>
    <w:rsid w:val="00F7720B"/>
    <w:rsid w:val="00F7724B"/>
    <w:rsid w:val="00F77676"/>
    <w:rsid w:val="00F801C1"/>
    <w:rsid w:val="00F80E65"/>
    <w:rsid w:val="00F812CA"/>
    <w:rsid w:val="00F82232"/>
    <w:rsid w:val="00F8277D"/>
    <w:rsid w:val="00F83441"/>
    <w:rsid w:val="00F83B25"/>
    <w:rsid w:val="00F8595D"/>
    <w:rsid w:val="00F86486"/>
    <w:rsid w:val="00F86EC1"/>
    <w:rsid w:val="00F87AF8"/>
    <w:rsid w:val="00F9031D"/>
    <w:rsid w:val="00F923BA"/>
    <w:rsid w:val="00F94306"/>
    <w:rsid w:val="00F9498E"/>
    <w:rsid w:val="00F94A45"/>
    <w:rsid w:val="00F94B20"/>
    <w:rsid w:val="00F94C2B"/>
    <w:rsid w:val="00F952D8"/>
    <w:rsid w:val="00F9570F"/>
    <w:rsid w:val="00F961F0"/>
    <w:rsid w:val="00F969D2"/>
    <w:rsid w:val="00F96B0D"/>
    <w:rsid w:val="00FA1425"/>
    <w:rsid w:val="00FA3980"/>
    <w:rsid w:val="00FA574E"/>
    <w:rsid w:val="00FB0361"/>
    <w:rsid w:val="00FB14C1"/>
    <w:rsid w:val="00FB1864"/>
    <w:rsid w:val="00FB1BB0"/>
    <w:rsid w:val="00FB20C3"/>
    <w:rsid w:val="00FB33B7"/>
    <w:rsid w:val="00FB49FE"/>
    <w:rsid w:val="00FB5626"/>
    <w:rsid w:val="00FB7AD9"/>
    <w:rsid w:val="00FC05AC"/>
    <w:rsid w:val="00FC1189"/>
    <w:rsid w:val="00FC180D"/>
    <w:rsid w:val="00FC18E9"/>
    <w:rsid w:val="00FC1C62"/>
    <w:rsid w:val="00FC21B2"/>
    <w:rsid w:val="00FC2E5C"/>
    <w:rsid w:val="00FC421A"/>
    <w:rsid w:val="00FC437A"/>
    <w:rsid w:val="00FC4954"/>
    <w:rsid w:val="00FC51ED"/>
    <w:rsid w:val="00FC651F"/>
    <w:rsid w:val="00FC6F29"/>
    <w:rsid w:val="00FC754B"/>
    <w:rsid w:val="00FD28A1"/>
    <w:rsid w:val="00FD3917"/>
    <w:rsid w:val="00FD74C9"/>
    <w:rsid w:val="00FE35EE"/>
    <w:rsid w:val="00FE3BEC"/>
    <w:rsid w:val="00FE4D9D"/>
    <w:rsid w:val="00FE57B1"/>
    <w:rsid w:val="00FE6BE1"/>
    <w:rsid w:val="00FF027D"/>
    <w:rsid w:val="00FF08B7"/>
    <w:rsid w:val="00FF109E"/>
    <w:rsid w:val="00FF3EA9"/>
    <w:rsid w:val="00FF5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5B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cs="Times New Roman"/>
    </w:rPr>
  </w:style>
  <w:style w:type="paragraph" w:customStyle="1" w:styleId="1">
    <w:name w:val="Îáû÷íûé1"/>
    <w:rsid w:val="00F6211F"/>
    <w:pPr>
      <w:spacing w:after="0" w:line="240" w:lineRule="auto"/>
      <w:ind w:firstLine="851"/>
      <w:jc w:val="both"/>
    </w:pPr>
    <w:rPr>
      <w:rFonts w:ascii="Times New Roman" w:eastAsia="Times New Roman" w:hAnsi="Times New Roman" w:cs="Times New Roman"/>
      <w:sz w:val="24"/>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cs="Times New Roman"/>
      <w:sz w:val="24"/>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semiHidden/>
    <w:unhideWhenUsed/>
    <w:rsid w:val="00BD7A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uiPriority w:val="99"/>
    <w:rsid w:val="00381CB7"/>
    <w:pPr>
      <w:spacing w:before="100" w:after="100" w:line="240" w:lineRule="auto"/>
    </w:pPr>
    <w:rPr>
      <w:rFonts w:ascii="Times New Roman" w:eastAsia="Times New Roman" w:hAnsi="Times New Roman" w:cs="Times New Roman"/>
      <w:snapToGrid w:val="0"/>
      <w:sz w:val="24"/>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semiHidden/>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41E3B"/>
  </w:style>
  <w:style w:type="paragraph" w:styleId="ae">
    <w:name w:val="footer"/>
    <w:basedOn w:val="a"/>
    <w:link w:val="af"/>
    <w:uiPriority w:val="99"/>
    <w:semiHidden/>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1">
    <w:name w:val="Body Text Indent 3"/>
    <w:basedOn w:val="a"/>
    <w:link w:val="32"/>
    <w:uiPriority w:val="99"/>
    <w:semiHidden/>
    <w:unhideWhenUsed/>
    <w:rsid w:val="00517049"/>
    <w:pPr>
      <w:spacing w:after="120"/>
      <w:ind w:left="283"/>
    </w:pPr>
    <w:rPr>
      <w:sz w:val="16"/>
      <w:szCs w:val="16"/>
    </w:rPr>
  </w:style>
  <w:style w:type="character" w:customStyle="1" w:styleId="32">
    <w:name w:val="Основной текст с отступом 3 Знак"/>
    <w:basedOn w:val="a0"/>
    <w:link w:val="31"/>
    <w:uiPriority w:val="99"/>
    <w:semiHidden/>
    <w:rsid w:val="00517049"/>
    <w:rPr>
      <w:sz w:val="16"/>
      <w:szCs w:val="16"/>
    </w:rPr>
  </w:style>
  <w:style w:type="table" w:styleId="af5">
    <w:name w:val="Table Grid"/>
    <w:basedOn w:val="a1"/>
    <w:uiPriority w:val="59"/>
    <w:rsid w:val="00502F70"/>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6976B3"/>
    <w:pPr>
      <w:spacing w:after="120"/>
      <w:ind w:left="283"/>
    </w:pPr>
  </w:style>
  <w:style w:type="character" w:customStyle="1" w:styleId="af7">
    <w:name w:val="Основной текст с отступом Знак"/>
    <w:basedOn w:val="a0"/>
    <w:link w:val="af6"/>
    <w:uiPriority w:val="99"/>
    <w:semiHidden/>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 w:type="character" w:styleId="af9">
    <w:name w:val="Hyperlink"/>
    <w:basedOn w:val="a0"/>
    <w:uiPriority w:val="99"/>
    <w:unhideWhenUsed/>
    <w:rsid w:val="0094573C"/>
    <w:rPr>
      <w:color w:val="0000FF" w:themeColor="hyperlink"/>
      <w:u w:val="single"/>
    </w:rPr>
  </w:style>
  <w:style w:type="character" w:customStyle="1" w:styleId="30">
    <w:name w:val="Заголовок 3 Знак"/>
    <w:basedOn w:val="a0"/>
    <w:link w:val="3"/>
    <w:uiPriority w:val="9"/>
    <w:semiHidden/>
    <w:rsid w:val="005B7D0B"/>
    <w:rPr>
      <w:rFonts w:asciiTheme="majorHAnsi" w:eastAsiaTheme="majorEastAsia" w:hAnsiTheme="majorHAnsi" w:cstheme="majorBidi"/>
      <w:b/>
      <w:bCs/>
      <w:color w:val="4F81BD" w:themeColor="accent1"/>
    </w:rPr>
  </w:style>
  <w:style w:type="character" w:customStyle="1" w:styleId="23">
    <w:name w:val="Основной текст (2)_"/>
    <w:link w:val="24"/>
    <w:rsid w:val="004463D4"/>
    <w:rPr>
      <w:rFonts w:ascii="Georgia" w:eastAsia="Georgia" w:hAnsi="Georgia"/>
      <w:shd w:val="clear" w:color="auto" w:fill="FFFFFF"/>
    </w:rPr>
  </w:style>
  <w:style w:type="paragraph" w:customStyle="1" w:styleId="24">
    <w:name w:val="Основной текст (2)"/>
    <w:basedOn w:val="a"/>
    <w:link w:val="23"/>
    <w:rsid w:val="004463D4"/>
    <w:pPr>
      <w:widowControl w:val="0"/>
      <w:shd w:val="clear" w:color="auto" w:fill="FFFFFF"/>
      <w:spacing w:after="240" w:line="298" w:lineRule="exact"/>
      <w:ind w:firstLine="700"/>
      <w:jc w:val="both"/>
    </w:pPr>
    <w:rPr>
      <w:rFonts w:ascii="Georgia" w:eastAsia="Georgia" w:hAnsi="Georgia"/>
      <w:shd w:val="clear" w:color="auto" w:fill="FFFFFF"/>
    </w:rPr>
  </w:style>
  <w:style w:type="paragraph" w:styleId="afa">
    <w:name w:val="Title"/>
    <w:basedOn w:val="a"/>
    <w:link w:val="afb"/>
    <w:qFormat/>
    <w:rsid w:val="00F7612B"/>
    <w:pPr>
      <w:spacing w:after="0" w:line="240" w:lineRule="auto"/>
      <w:jc w:val="center"/>
    </w:pPr>
    <w:rPr>
      <w:rFonts w:ascii="Times New Roman" w:eastAsia="Times New Roman" w:hAnsi="Times New Roman" w:cs="Times New Roman"/>
      <w:sz w:val="44"/>
      <w:szCs w:val="20"/>
    </w:rPr>
  </w:style>
  <w:style w:type="character" w:customStyle="1" w:styleId="afb">
    <w:name w:val="Название Знак"/>
    <w:basedOn w:val="a0"/>
    <w:link w:val="afa"/>
    <w:rsid w:val="00F7612B"/>
    <w:rPr>
      <w:rFonts w:ascii="Times New Roman" w:eastAsia="Times New Roman" w:hAnsi="Times New Roman" w:cs="Times New Roman"/>
      <w:sz w:val="44"/>
      <w:szCs w:val="20"/>
    </w:rPr>
  </w:style>
  <w:style w:type="table" w:customStyle="1" w:styleId="25">
    <w:name w:val="Сетка таблицы2"/>
    <w:basedOn w:val="a1"/>
    <w:next w:val="af5"/>
    <w:uiPriority w:val="59"/>
    <w:rsid w:val="00BB148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5B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cs="Times New Roman"/>
    </w:rPr>
  </w:style>
  <w:style w:type="paragraph" w:customStyle="1" w:styleId="1">
    <w:name w:val="Îáû÷íûé1"/>
    <w:rsid w:val="00F6211F"/>
    <w:pPr>
      <w:spacing w:after="0" w:line="240" w:lineRule="auto"/>
      <w:ind w:firstLine="851"/>
      <w:jc w:val="both"/>
    </w:pPr>
    <w:rPr>
      <w:rFonts w:ascii="Times New Roman" w:eastAsia="Times New Roman" w:hAnsi="Times New Roman" w:cs="Times New Roman"/>
      <w:sz w:val="24"/>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cs="Times New Roman"/>
      <w:sz w:val="24"/>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semiHidden/>
    <w:unhideWhenUsed/>
    <w:rsid w:val="00BD7A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uiPriority w:val="99"/>
    <w:rsid w:val="00381CB7"/>
    <w:pPr>
      <w:spacing w:before="100" w:after="100" w:line="240" w:lineRule="auto"/>
    </w:pPr>
    <w:rPr>
      <w:rFonts w:ascii="Times New Roman" w:eastAsia="Times New Roman" w:hAnsi="Times New Roman" w:cs="Times New Roman"/>
      <w:snapToGrid w:val="0"/>
      <w:sz w:val="24"/>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semiHidden/>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41E3B"/>
  </w:style>
  <w:style w:type="paragraph" w:styleId="ae">
    <w:name w:val="footer"/>
    <w:basedOn w:val="a"/>
    <w:link w:val="af"/>
    <w:uiPriority w:val="99"/>
    <w:semiHidden/>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1">
    <w:name w:val="Body Text Indent 3"/>
    <w:basedOn w:val="a"/>
    <w:link w:val="32"/>
    <w:uiPriority w:val="99"/>
    <w:semiHidden/>
    <w:unhideWhenUsed/>
    <w:rsid w:val="00517049"/>
    <w:pPr>
      <w:spacing w:after="120"/>
      <w:ind w:left="283"/>
    </w:pPr>
    <w:rPr>
      <w:sz w:val="16"/>
      <w:szCs w:val="16"/>
    </w:rPr>
  </w:style>
  <w:style w:type="character" w:customStyle="1" w:styleId="32">
    <w:name w:val="Основной текст с отступом 3 Знак"/>
    <w:basedOn w:val="a0"/>
    <w:link w:val="31"/>
    <w:uiPriority w:val="99"/>
    <w:semiHidden/>
    <w:rsid w:val="00517049"/>
    <w:rPr>
      <w:sz w:val="16"/>
      <w:szCs w:val="16"/>
    </w:rPr>
  </w:style>
  <w:style w:type="table" w:styleId="af5">
    <w:name w:val="Table Grid"/>
    <w:basedOn w:val="a1"/>
    <w:uiPriority w:val="59"/>
    <w:rsid w:val="00502F70"/>
    <w:pPr>
      <w:spacing w:after="0" w:line="240" w:lineRule="auto"/>
    </w:pPr>
    <w:rPr>
      <w:rFonts w:ascii="Times New Roman" w:eastAsia="Calibr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6976B3"/>
    <w:pPr>
      <w:spacing w:after="120"/>
      <w:ind w:left="283"/>
    </w:pPr>
  </w:style>
  <w:style w:type="character" w:customStyle="1" w:styleId="af7">
    <w:name w:val="Основной текст с отступом Знак"/>
    <w:basedOn w:val="a0"/>
    <w:link w:val="af6"/>
    <w:uiPriority w:val="99"/>
    <w:semiHidden/>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 w:type="character" w:styleId="af9">
    <w:name w:val="Hyperlink"/>
    <w:basedOn w:val="a0"/>
    <w:uiPriority w:val="99"/>
    <w:unhideWhenUsed/>
    <w:rsid w:val="0094573C"/>
    <w:rPr>
      <w:color w:val="0000FF" w:themeColor="hyperlink"/>
      <w:u w:val="single"/>
    </w:rPr>
  </w:style>
  <w:style w:type="character" w:customStyle="1" w:styleId="30">
    <w:name w:val="Заголовок 3 Знак"/>
    <w:basedOn w:val="a0"/>
    <w:link w:val="3"/>
    <w:uiPriority w:val="9"/>
    <w:semiHidden/>
    <w:rsid w:val="005B7D0B"/>
    <w:rPr>
      <w:rFonts w:asciiTheme="majorHAnsi" w:eastAsiaTheme="majorEastAsia" w:hAnsiTheme="majorHAnsi" w:cstheme="majorBidi"/>
      <w:b/>
      <w:bCs/>
      <w:color w:val="4F81BD" w:themeColor="accent1"/>
    </w:rPr>
  </w:style>
  <w:style w:type="character" w:customStyle="1" w:styleId="23">
    <w:name w:val="Основной текст (2)_"/>
    <w:link w:val="24"/>
    <w:rsid w:val="004463D4"/>
    <w:rPr>
      <w:rFonts w:ascii="Georgia" w:eastAsia="Georgia" w:hAnsi="Georgia"/>
      <w:shd w:val="clear" w:color="auto" w:fill="FFFFFF"/>
    </w:rPr>
  </w:style>
  <w:style w:type="paragraph" w:customStyle="1" w:styleId="24">
    <w:name w:val="Основной текст (2)"/>
    <w:basedOn w:val="a"/>
    <w:link w:val="23"/>
    <w:rsid w:val="004463D4"/>
    <w:pPr>
      <w:widowControl w:val="0"/>
      <w:shd w:val="clear" w:color="auto" w:fill="FFFFFF"/>
      <w:spacing w:after="240" w:line="298" w:lineRule="exact"/>
      <w:ind w:firstLine="700"/>
      <w:jc w:val="both"/>
    </w:pPr>
    <w:rPr>
      <w:rFonts w:ascii="Georgia" w:eastAsia="Georgia" w:hAnsi="Georgia"/>
      <w:shd w:val="clear" w:color="auto" w:fill="FFFFFF"/>
    </w:rPr>
  </w:style>
  <w:style w:type="paragraph" w:styleId="afa">
    <w:name w:val="Title"/>
    <w:basedOn w:val="a"/>
    <w:link w:val="afb"/>
    <w:qFormat/>
    <w:rsid w:val="00F7612B"/>
    <w:pPr>
      <w:spacing w:after="0" w:line="240" w:lineRule="auto"/>
      <w:jc w:val="center"/>
    </w:pPr>
    <w:rPr>
      <w:rFonts w:ascii="Times New Roman" w:eastAsia="Times New Roman" w:hAnsi="Times New Roman" w:cs="Times New Roman"/>
      <w:sz w:val="44"/>
      <w:szCs w:val="20"/>
    </w:rPr>
  </w:style>
  <w:style w:type="character" w:customStyle="1" w:styleId="afb">
    <w:name w:val="Название Знак"/>
    <w:basedOn w:val="a0"/>
    <w:link w:val="afa"/>
    <w:rsid w:val="00F7612B"/>
    <w:rPr>
      <w:rFonts w:ascii="Times New Roman" w:eastAsia="Times New Roman" w:hAnsi="Times New Roman" w:cs="Times New Roman"/>
      <w:sz w:val="44"/>
      <w:szCs w:val="20"/>
    </w:rPr>
  </w:style>
  <w:style w:type="table" w:customStyle="1" w:styleId="25">
    <w:name w:val="Сетка таблицы2"/>
    <w:basedOn w:val="a1"/>
    <w:next w:val="af5"/>
    <w:uiPriority w:val="59"/>
    <w:rsid w:val="00BB148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248">
      <w:bodyDiv w:val="1"/>
      <w:marLeft w:val="0"/>
      <w:marRight w:val="0"/>
      <w:marTop w:val="0"/>
      <w:marBottom w:val="0"/>
      <w:divBdr>
        <w:top w:val="none" w:sz="0" w:space="0" w:color="auto"/>
        <w:left w:val="none" w:sz="0" w:space="0" w:color="auto"/>
        <w:bottom w:val="none" w:sz="0" w:space="0" w:color="auto"/>
        <w:right w:val="none" w:sz="0" w:space="0" w:color="auto"/>
      </w:divBdr>
    </w:div>
    <w:div w:id="268129832">
      <w:bodyDiv w:val="1"/>
      <w:marLeft w:val="0"/>
      <w:marRight w:val="0"/>
      <w:marTop w:val="0"/>
      <w:marBottom w:val="0"/>
      <w:divBdr>
        <w:top w:val="none" w:sz="0" w:space="0" w:color="auto"/>
        <w:left w:val="none" w:sz="0" w:space="0" w:color="auto"/>
        <w:bottom w:val="none" w:sz="0" w:space="0" w:color="auto"/>
        <w:right w:val="none" w:sz="0" w:space="0" w:color="auto"/>
      </w:divBdr>
    </w:div>
    <w:div w:id="291637657">
      <w:bodyDiv w:val="1"/>
      <w:marLeft w:val="0"/>
      <w:marRight w:val="0"/>
      <w:marTop w:val="0"/>
      <w:marBottom w:val="0"/>
      <w:divBdr>
        <w:top w:val="none" w:sz="0" w:space="0" w:color="auto"/>
        <w:left w:val="none" w:sz="0" w:space="0" w:color="auto"/>
        <w:bottom w:val="none" w:sz="0" w:space="0" w:color="auto"/>
        <w:right w:val="none" w:sz="0" w:space="0" w:color="auto"/>
      </w:divBdr>
    </w:div>
    <w:div w:id="308287081">
      <w:bodyDiv w:val="1"/>
      <w:marLeft w:val="0"/>
      <w:marRight w:val="0"/>
      <w:marTop w:val="0"/>
      <w:marBottom w:val="0"/>
      <w:divBdr>
        <w:top w:val="none" w:sz="0" w:space="0" w:color="auto"/>
        <w:left w:val="none" w:sz="0" w:space="0" w:color="auto"/>
        <w:bottom w:val="none" w:sz="0" w:space="0" w:color="auto"/>
        <w:right w:val="none" w:sz="0" w:space="0" w:color="auto"/>
      </w:divBdr>
    </w:div>
    <w:div w:id="427704032">
      <w:bodyDiv w:val="1"/>
      <w:marLeft w:val="0"/>
      <w:marRight w:val="0"/>
      <w:marTop w:val="0"/>
      <w:marBottom w:val="0"/>
      <w:divBdr>
        <w:top w:val="none" w:sz="0" w:space="0" w:color="auto"/>
        <w:left w:val="none" w:sz="0" w:space="0" w:color="auto"/>
        <w:bottom w:val="none" w:sz="0" w:space="0" w:color="auto"/>
        <w:right w:val="none" w:sz="0" w:space="0" w:color="auto"/>
      </w:divBdr>
    </w:div>
    <w:div w:id="428044794">
      <w:bodyDiv w:val="1"/>
      <w:marLeft w:val="0"/>
      <w:marRight w:val="0"/>
      <w:marTop w:val="0"/>
      <w:marBottom w:val="0"/>
      <w:divBdr>
        <w:top w:val="none" w:sz="0" w:space="0" w:color="auto"/>
        <w:left w:val="none" w:sz="0" w:space="0" w:color="auto"/>
        <w:bottom w:val="none" w:sz="0" w:space="0" w:color="auto"/>
        <w:right w:val="none" w:sz="0" w:space="0" w:color="auto"/>
      </w:divBdr>
    </w:div>
    <w:div w:id="527455792">
      <w:bodyDiv w:val="1"/>
      <w:marLeft w:val="0"/>
      <w:marRight w:val="0"/>
      <w:marTop w:val="0"/>
      <w:marBottom w:val="0"/>
      <w:divBdr>
        <w:top w:val="none" w:sz="0" w:space="0" w:color="auto"/>
        <w:left w:val="none" w:sz="0" w:space="0" w:color="auto"/>
        <w:bottom w:val="none" w:sz="0" w:space="0" w:color="auto"/>
        <w:right w:val="none" w:sz="0" w:space="0" w:color="auto"/>
      </w:divBdr>
    </w:div>
    <w:div w:id="742682272">
      <w:bodyDiv w:val="1"/>
      <w:marLeft w:val="0"/>
      <w:marRight w:val="0"/>
      <w:marTop w:val="0"/>
      <w:marBottom w:val="0"/>
      <w:divBdr>
        <w:top w:val="none" w:sz="0" w:space="0" w:color="auto"/>
        <w:left w:val="none" w:sz="0" w:space="0" w:color="auto"/>
        <w:bottom w:val="none" w:sz="0" w:space="0" w:color="auto"/>
        <w:right w:val="none" w:sz="0" w:space="0" w:color="auto"/>
      </w:divBdr>
    </w:div>
    <w:div w:id="749501951">
      <w:bodyDiv w:val="1"/>
      <w:marLeft w:val="0"/>
      <w:marRight w:val="0"/>
      <w:marTop w:val="0"/>
      <w:marBottom w:val="0"/>
      <w:divBdr>
        <w:top w:val="none" w:sz="0" w:space="0" w:color="auto"/>
        <w:left w:val="none" w:sz="0" w:space="0" w:color="auto"/>
        <w:bottom w:val="none" w:sz="0" w:space="0" w:color="auto"/>
        <w:right w:val="none" w:sz="0" w:space="0" w:color="auto"/>
      </w:divBdr>
    </w:div>
    <w:div w:id="827283547">
      <w:bodyDiv w:val="1"/>
      <w:marLeft w:val="0"/>
      <w:marRight w:val="0"/>
      <w:marTop w:val="0"/>
      <w:marBottom w:val="0"/>
      <w:divBdr>
        <w:top w:val="none" w:sz="0" w:space="0" w:color="auto"/>
        <w:left w:val="none" w:sz="0" w:space="0" w:color="auto"/>
        <w:bottom w:val="none" w:sz="0" w:space="0" w:color="auto"/>
        <w:right w:val="none" w:sz="0" w:space="0" w:color="auto"/>
      </w:divBdr>
    </w:div>
    <w:div w:id="900411365">
      <w:bodyDiv w:val="1"/>
      <w:marLeft w:val="0"/>
      <w:marRight w:val="0"/>
      <w:marTop w:val="0"/>
      <w:marBottom w:val="0"/>
      <w:divBdr>
        <w:top w:val="none" w:sz="0" w:space="0" w:color="auto"/>
        <w:left w:val="none" w:sz="0" w:space="0" w:color="auto"/>
        <w:bottom w:val="none" w:sz="0" w:space="0" w:color="auto"/>
        <w:right w:val="none" w:sz="0" w:space="0" w:color="auto"/>
      </w:divBdr>
    </w:div>
    <w:div w:id="953974544">
      <w:bodyDiv w:val="1"/>
      <w:marLeft w:val="0"/>
      <w:marRight w:val="0"/>
      <w:marTop w:val="0"/>
      <w:marBottom w:val="0"/>
      <w:divBdr>
        <w:top w:val="none" w:sz="0" w:space="0" w:color="auto"/>
        <w:left w:val="none" w:sz="0" w:space="0" w:color="auto"/>
        <w:bottom w:val="none" w:sz="0" w:space="0" w:color="auto"/>
        <w:right w:val="none" w:sz="0" w:space="0" w:color="auto"/>
      </w:divBdr>
    </w:div>
    <w:div w:id="1188132793">
      <w:bodyDiv w:val="1"/>
      <w:marLeft w:val="0"/>
      <w:marRight w:val="0"/>
      <w:marTop w:val="0"/>
      <w:marBottom w:val="0"/>
      <w:divBdr>
        <w:top w:val="none" w:sz="0" w:space="0" w:color="auto"/>
        <w:left w:val="none" w:sz="0" w:space="0" w:color="auto"/>
        <w:bottom w:val="none" w:sz="0" w:space="0" w:color="auto"/>
        <w:right w:val="none" w:sz="0" w:space="0" w:color="auto"/>
      </w:divBdr>
    </w:div>
    <w:div w:id="1354071845">
      <w:bodyDiv w:val="1"/>
      <w:marLeft w:val="0"/>
      <w:marRight w:val="0"/>
      <w:marTop w:val="0"/>
      <w:marBottom w:val="0"/>
      <w:divBdr>
        <w:top w:val="none" w:sz="0" w:space="0" w:color="auto"/>
        <w:left w:val="none" w:sz="0" w:space="0" w:color="auto"/>
        <w:bottom w:val="none" w:sz="0" w:space="0" w:color="auto"/>
        <w:right w:val="none" w:sz="0" w:space="0" w:color="auto"/>
      </w:divBdr>
    </w:div>
    <w:div w:id="1422288913">
      <w:bodyDiv w:val="1"/>
      <w:marLeft w:val="0"/>
      <w:marRight w:val="0"/>
      <w:marTop w:val="0"/>
      <w:marBottom w:val="0"/>
      <w:divBdr>
        <w:top w:val="none" w:sz="0" w:space="0" w:color="auto"/>
        <w:left w:val="none" w:sz="0" w:space="0" w:color="auto"/>
        <w:bottom w:val="none" w:sz="0" w:space="0" w:color="auto"/>
        <w:right w:val="none" w:sz="0" w:space="0" w:color="auto"/>
      </w:divBdr>
    </w:div>
    <w:div w:id="1461613907">
      <w:bodyDiv w:val="1"/>
      <w:marLeft w:val="0"/>
      <w:marRight w:val="0"/>
      <w:marTop w:val="0"/>
      <w:marBottom w:val="0"/>
      <w:divBdr>
        <w:top w:val="none" w:sz="0" w:space="0" w:color="auto"/>
        <w:left w:val="none" w:sz="0" w:space="0" w:color="auto"/>
        <w:bottom w:val="none" w:sz="0" w:space="0" w:color="auto"/>
        <w:right w:val="none" w:sz="0" w:space="0" w:color="auto"/>
      </w:divBdr>
    </w:div>
    <w:div w:id="1625962621">
      <w:bodyDiv w:val="1"/>
      <w:marLeft w:val="0"/>
      <w:marRight w:val="0"/>
      <w:marTop w:val="0"/>
      <w:marBottom w:val="0"/>
      <w:divBdr>
        <w:top w:val="none" w:sz="0" w:space="0" w:color="auto"/>
        <w:left w:val="none" w:sz="0" w:space="0" w:color="auto"/>
        <w:bottom w:val="none" w:sz="0" w:space="0" w:color="auto"/>
        <w:right w:val="none" w:sz="0" w:space="0" w:color="auto"/>
      </w:divBdr>
    </w:div>
    <w:div w:id="1626932669">
      <w:bodyDiv w:val="1"/>
      <w:marLeft w:val="0"/>
      <w:marRight w:val="0"/>
      <w:marTop w:val="0"/>
      <w:marBottom w:val="0"/>
      <w:divBdr>
        <w:top w:val="none" w:sz="0" w:space="0" w:color="auto"/>
        <w:left w:val="none" w:sz="0" w:space="0" w:color="auto"/>
        <w:bottom w:val="none" w:sz="0" w:space="0" w:color="auto"/>
        <w:right w:val="none" w:sz="0" w:space="0" w:color="auto"/>
      </w:divBdr>
    </w:div>
    <w:div w:id="1632248796">
      <w:bodyDiv w:val="1"/>
      <w:marLeft w:val="0"/>
      <w:marRight w:val="0"/>
      <w:marTop w:val="0"/>
      <w:marBottom w:val="0"/>
      <w:divBdr>
        <w:top w:val="none" w:sz="0" w:space="0" w:color="auto"/>
        <w:left w:val="none" w:sz="0" w:space="0" w:color="auto"/>
        <w:bottom w:val="none" w:sz="0" w:space="0" w:color="auto"/>
        <w:right w:val="none" w:sz="0" w:space="0" w:color="auto"/>
      </w:divBdr>
    </w:div>
    <w:div w:id="1639725481">
      <w:bodyDiv w:val="1"/>
      <w:marLeft w:val="0"/>
      <w:marRight w:val="0"/>
      <w:marTop w:val="0"/>
      <w:marBottom w:val="0"/>
      <w:divBdr>
        <w:top w:val="none" w:sz="0" w:space="0" w:color="auto"/>
        <w:left w:val="none" w:sz="0" w:space="0" w:color="auto"/>
        <w:bottom w:val="none" w:sz="0" w:space="0" w:color="auto"/>
        <w:right w:val="none" w:sz="0" w:space="0" w:color="auto"/>
      </w:divBdr>
    </w:div>
    <w:div w:id="1909337110">
      <w:bodyDiv w:val="1"/>
      <w:marLeft w:val="0"/>
      <w:marRight w:val="0"/>
      <w:marTop w:val="0"/>
      <w:marBottom w:val="0"/>
      <w:divBdr>
        <w:top w:val="none" w:sz="0" w:space="0" w:color="auto"/>
        <w:left w:val="none" w:sz="0" w:space="0" w:color="auto"/>
        <w:bottom w:val="none" w:sz="0" w:space="0" w:color="auto"/>
        <w:right w:val="none" w:sz="0" w:space="0" w:color="auto"/>
      </w:divBdr>
    </w:div>
    <w:div w:id="1927380929">
      <w:bodyDiv w:val="1"/>
      <w:marLeft w:val="0"/>
      <w:marRight w:val="0"/>
      <w:marTop w:val="0"/>
      <w:marBottom w:val="0"/>
      <w:divBdr>
        <w:top w:val="none" w:sz="0" w:space="0" w:color="auto"/>
        <w:left w:val="none" w:sz="0" w:space="0" w:color="auto"/>
        <w:bottom w:val="none" w:sz="0" w:space="0" w:color="auto"/>
        <w:right w:val="none" w:sz="0" w:space="0" w:color="auto"/>
      </w:divBdr>
    </w:div>
    <w:div w:id="2016565374">
      <w:bodyDiv w:val="1"/>
      <w:marLeft w:val="0"/>
      <w:marRight w:val="0"/>
      <w:marTop w:val="0"/>
      <w:marBottom w:val="0"/>
      <w:divBdr>
        <w:top w:val="none" w:sz="0" w:space="0" w:color="auto"/>
        <w:left w:val="none" w:sz="0" w:space="0" w:color="auto"/>
        <w:bottom w:val="none" w:sz="0" w:space="0" w:color="auto"/>
        <w:right w:val="none" w:sz="0" w:space="0" w:color="auto"/>
      </w:divBdr>
    </w:div>
    <w:div w:id="2051613478">
      <w:bodyDiv w:val="1"/>
      <w:marLeft w:val="0"/>
      <w:marRight w:val="0"/>
      <w:marTop w:val="0"/>
      <w:marBottom w:val="0"/>
      <w:divBdr>
        <w:top w:val="none" w:sz="0" w:space="0" w:color="auto"/>
        <w:left w:val="none" w:sz="0" w:space="0" w:color="auto"/>
        <w:bottom w:val="none" w:sz="0" w:space="0" w:color="auto"/>
        <w:right w:val="none" w:sz="0" w:space="0" w:color="auto"/>
      </w:divBdr>
    </w:div>
    <w:div w:id="2078477550">
      <w:bodyDiv w:val="1"/>
      <w:marLeft w:val="0"/>
      <w:marRight w:val="0"/>
      <w:marTop w:val="0"/>
      <w:marBottom w:val="0"/>
      <w:divBdr>
        <w:top w:val="none" w:sz="0" w:space="0" w:color="auto"/>
        <w:left w:val="none" w:sz="0" w:space="0" w:color="auto"/>
        <w:bottom w:val="none" w:sz="0" w:space="0" w:color="auto"/>
        <w:right w:val="none" w:sz="0" w:space="0" w:color="auto"/>
      </w:divBdr>
    </w:div>
    <w:div w:id="21133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FEA623750FD89FB00C24749DF3C0124F0F9164A4830B6298EF26960B6q9G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2F9D-56A4-43D5-A41B-95B7F5C0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23</Pages>
  <Words>9170</Words>
  <Characters>52270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Данилова</dc:creator>
  <cp:lastModifiedBy>Михалева ОГ</cp:lastModifiedBy>
  <cp:revision>804</cp:revision>
  <cp:lastPrinted>2018-04-03T07:43:00Z</cp:lastPrinted>
  <dcterms:created xsi:type="dcterms:W3CDTF">2015-11-05T16:34:00Z</dcterms:created>
  <dcterms:modified xsi:type="dcterms:W3CDTF">2018-04-25T11:39:00Z</dcterms:modified>
</cp:coreProperties>
</file>