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B1" w:rsidRDefault="00F924B1" w:rsidP="00636F46">
      <w:pPr>
        <w:tabs>
          <w:tab w:val="left" w:pos="382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CE" w:rsidRPr="000F6300" w:rsidRDefault="00836ECE" w:rsidP="00636F46">
      <w:pPr>
        <w:tabs>
          <w:tab w:val="left" w:pos="382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60A5" w:rsidRDefault="006C58F7" w:rsidP="00636F46">
      <w:pPr>
        <w:tabs>
          <w:tab w:val="left" w:pos="382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8F7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DD6D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9E2" w:rsidRDefault="006C58F7" w:rsidP="00551229">
      <w:pPr>
        <w:tabs>
          <w:tab w:val="left" w:pos="3828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8F7">
        <w:rPr>
          <w:rFonts w:ascii="Times New Roman" w:hAnsi="Times New Roman" w:cs="Times New Roman"/>
          <w:b/>
          <w:sz w:val="28"/>
          <w:szCs w:val="28"/>
        </w:rPr>
        <w:t>результатов проведенных антикоррупционных экспертиз</w:t>
      </w:r>
      <w:r w:rsidR="00551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A37">
        <w:rPr>
          <w:rFonts w:ascii="Times New Roman" w:hAnsi="Times New Roman" w:cs="Times New Roman"/>
          <w:b/>
          <w:sz w:val="28"/>
          <w:szCs w:val="28"/>
        </w:rPr>
        <w:br/>
      </w:r>
      <w:r w:rsidR="00E62FE6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  <w:r w:rsidR="008234A3">
        <w:rPr>
          <w:rFonts w:ascii="Times New Roman" w:hAnsi="Times New Roman" w:cs="Times New Roman"/>
          <w:b/>
          <w:sz w:val="28"/>
          <w:szCs w:val="28"/>
        </w:rPr>
        <w:t xml:space="preserve"> Республики Коми</w:t>
      </w:r>
      <w:r w:rsidR="00551229">
        <w:rPr>
          <w:rFonts w:ascii="Times New Roman" w:hAnsi="Times New Roman" w:cs="Times New Roman"/>
          <w:b/>
          <w:sz w:val="28"/>
          <w:szCs w:val="28"/>
        </w:rPr>
        <w:t xml:space="preserve"> (их</w:t>
      </w:r>
      <w:r w:rsidR="008234A3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 w:rsidR="00551229">
        <w:rPr>
          <w:rFonts w:ascii="Times New Roman" w:hAnsi="Times New Roman" w:cs="Times New Roman"/>
          <w:b/>
          <w:sz w:val="28"/>
          <w:szCs w:val="28"/>
        </w:rPr>
        <w:t>)</w:t>
      </w:r>
      <w:r w:rsidR="00DD6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A37">
        <w:rPr>
          <w:rFonts w:ascii="Times New Roman" w:hAnsi="Times New Roman" w:cs="Times New Roman"/>
          <w:b/>
          <w:sz w:val="28"/>
          <w:szCs w:val="28"/>
        </w:rPr>
        <w:br/>
      </w:r>
      <w:r w:rsidR="00E62FE6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003072" w:rsidRPr="00003072">
        <w:rPr>
          <w:rFonts w:ascii="Times New Roman" w:hAnsi="Times New Roman" w:cs="Times New Roman"/>
          <w:b/>
          <w:sz w:val="28"/>
          <w:szCs w:val="28"/>
        </w:rPr>
        <w:t xml:space="preserve">с 1 </w:t>
      </w:r>
      <w:r w:rsidR="009A55E4">
        <w:rPr>
          <w:rFonts w:ascii="Times New Roman" w:hAnsi="Times New Roman" w:cs="Times New Roman"/>
          <w:b/>
          <w:sz w:val="28"/>
          <w:szCs w:val="28"/>
        </w:rPr>
        <w:t>июля</w:t>
      </w:r>
      <w:r w:rsidR="00003072" w:rsidRPr="0000307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E87">
        <w:rPr>
          <w:rFonts w:ascii="Times New Roman" w:hAnsi="Times New Roman" w:cs="Times New Roman"/>
          <w:b/>
          <w:sz w:val="28"/>
          <w:szCs w:val="28"/>
        </w:rPr>
        <w:t>2</w:t>
      </w:r>
      <w:r w:rsidR="00D51B92">
        <w:rPr>
          <w:rFonts w:ascii="Times New Roman" w:hAnsi="Times New Roman" w:cs="Times New Roman"/>
          <w:b/>
          <w:sz w:val="28"/>
          <w:szCs w:val="28"/>
        </w:rPr>
        <w:t>3</w:t>
      </w:r>
      <w:r w:rsidR="00003072" w:rsidRPr="00003072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EA467A">
        <w:rPr>
          <w:rFonts w:ascii="Times New Roman" w:hAnsi="Times New Roman" w:cs="Times New Roman"/>
          <w:b/>
          <w:sz w:val="28"/>
          <w:szCs w:val="28"/>
        </w:rPr>
        <w:t>3</w:t>
      </w:r>
      <w:r w:rsidR="009A55E4">
        <w:rPr>
          <w:rFonts w:ascii="Times New Roman" w:hAnsi="Times New Roman" w:cs="Times New Roman"/>
          <w:b/>
          <w:sz w:val="28"/>
          <w:szCs w:val="28"/>
        </w:rPr>
        <w:t>1</w:t>
      </w:r>
      <w:r w:rsidR="00003072" w:rsidRPr="00003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5E4">
        <w:rPr>
          <w:rFonts w:ascii="Times New Roman" w:hAnsi="Times New Roman" w:cs="Times New Roman"/>
          <w:b/>
          <w:sz w:val="28"/>
          <w:szCs w:val="28"/>
        </w:rPr>
        <w:t>декабря</w:t>
      </w:r>
      <w:r w:rsidR="00003072" w:rsidRPr="0000307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E87">
        <w:rPr>
          <w:rFonts w:ascii="Times New Roman" w:hAnsi="Times New Roman" w:cs="Times New Roman"/>
          <w:b/>
          <w:sz w:val="28"/>
          <w:szCs w:val="28"/>
        </w:rPr>
        <w:t>2</w:t>
      </w:r>
      <w:r w:rsidR="00D51B92">
        <w:rPr>
          <w:rFonts w:ascii="Times New Roman" w:hAnsi="Times New Roman" w:cs="Times New Roman"/>
          <w:b/>
          <w:sz w:val="28"/>
          <w:szCs w:val="28"/>
        </w:rPr>
        <w:t>3</w:t>
      </w:r>
      <w:r w:rsidR="00492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072" w:rsidRPr="00003072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3F289F">
        <w:rPr>
          <w:rFonts w:ascii="Times New Roman" w:hAnsi="Times New Roman" w:cs="Times New Roman"/>
          <w:b/>
          <w:sz w:val="28"/>
          <w:szCs w:val="28"/>
        </w:rPr>
        <w:t>и рекомендации</w:t>
      </w:r>
      <w:r w:rsidR="00E62FE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6C58F7">
        <w:rPr>
          <w:rFonts w:ascii="Times New Roman" w:hAnsi="Times New Roman" w:cs="Times New Roman"/>
          <w:b/>
          <w:sz w:val="28"/>
          <w:szCs w:val="28"/>
        </w:rPr>
        <w:t>недопущени</w:t>
      </w:r>
      <w:r w:rsidR="00E62FE6">
        <w:rPr>
          <w:rFonts w:ascii="Times New Roman" w:hAnsi="Times New Roman" w:cs="Times New Roman"/>
          <w:b/>
          <w:sz w:val="28"/>
          <w:szCs w:val="28"/>
        </w:rPr>
        <w:t xml:space="preserve">ю включения </w:t>
      </w:r>
      <w:proofErr w:type="spellStart"/>
      <w:r w:rsidR="00E62FE6">
        <w:rPr>
          <w:rFonts w:ascii="Times New Roman" w:hAnsi="Times New Roman" w:cs="Times New Roman"/>
          <w:b/>
          <w:sz w:val="28"/>
          <w:szCs w:val="28"/>
        </w:rPr>
        <w:t>коррупциогенных</w:t>
      </w:r>
      <w:proofErr w:type="spellEnd"/>
      <w:r w:rsidR="00E62FE6">
        <w:rPr>
          <w:rFonts w:ascii="Times New Roman" w:hAnsi="Times New Roman" w:cs="Times New Roman"/>
          <w:b/>
          <w:sz w:val="28"/>
          <w:szCs w:val="28"/>
        </w:rPr>
        <w:t xml:space="preserve"> норм в разрабатываемые проекты нормативных</w:t>
      </w:r>
      <w:r w:rsidR="00636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FE6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C3758C" w:rsidRDefault="00C3758C" w:rsidP="00636F46">
      <w:pPr>
        <w:tabs>
          <w:tab w:val="left" w:pos="382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927" w:rsidRPr="00B412AD" w:rsidRDefault="003E7927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412AD">
        <w:rPr>
          <w:rFonts w:ascii="Times New Roman" w:hAnsi="Times New Roman" w:cs="Times New Roman"/>
          <w:bCs/>
          <w:sz w:val="28"/>
          <w:szCs w:val="28"/>
        </w:rPr>
        <w:t>Антикоррупционная экспертиза нормативных правовых актов</w:t>
      </w:r>
      <w:r w:rsidR="00003072" w:rsidRPr="00B412AD">
        <w:rPr>
          <w:rFonts w:ascii="Times New Roman" w:hAnsi="Times New Roman" w:cs="Times New Roman"/>
          <w:bCs/>
          <w:sz w:val="28"/>
          <w:szCs w:val="28"/>
        </w:rPr>
        <w:t xml:space="preserve"> Республики Коми</w:t>
      </w:r>
      <w:r w:rsidR="008234A3" w:rsidRPr="00B412A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их проектов проводится в соответствии с Федеральным законом «Об антикоррупционной экспертизе нормативных правовых актов и проектов нормативных правовых актов» в порядке, установленном приказом Администрации</w:t>
      </w:r>
      <w:r w:rsidR="00B43AC0" w:rsidRPr="00B412AD">
        <w:rPr>
          <w:rFonts w:ascii="Times New Roman" w:hAnsi="Times New Roman" w:cs="Times New Roman"/>
          <w:bCs/>
          <w:sz w:val="28"/>
          <w:szCs w:val="28"/>
        </w:rPr>
        <w:t xml:space="preserve"> Главы Республики Коми</w:t>
      </w:r>
      <w:r w:rsidR="001F54C5" w:rsidRPr="00B412AD">
        <w:rPr>
          <w:rFonts w:ascii="Times New Roman" w:hAnsi="Times New Roman" w:cs="Times New Roman"/>
          <w:bCs/>
          <w:sz w:val="28"/>
          <w:szCs w:val="28"/>
        </w:rPr>
        <w:t>,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и согласно методике, определенной Правительством Российской Федерации.</w:t>
      </w:r>
    </w:p>
    <w:p w:rsidR="003E2BA1" w:rsidRPr="00B412AD" w:rsidRDefault="000816E7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412AD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3B5B4B" w:rsidRPr="00B412AD">
        <w:rPr>
          <w:rFonts w:ascii="Times New Roman" w:hAnsi="Times New Roman" w:cs="Times New Roman"/>
          <w:bCs/>
          <w:sz w:val="28"/>
          <w:szCs w:val="28"/>
        </w:rPr>
        <w:t>позици</w:t>
      </w:r>
      <w:r w:rsidRPr="00B412AD">
        <w:rPr>
          <w:rFonts w:ascii="Times New Roman" w:hAnsi="Times New Roman" w:cs="Times New Roman"/>
          <w:bCs/>
          <w:sz w:val="28"/>
          <w:szCs w:val="28"/>
        </w:rPr>
        <w:t>и</w:t>
      </w:r>
      <w:r w:rsidR="003B5B4B"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334B" w:rsidRPr="00B412AD">
        <w:rPr>
          <w:rFonts w:ascii="Times New Roman" w:hAnsi="Times New Roman" w:cs="Times New Roman"/>
          <w:bCs/>
          <w:sz w:val="28"/>
          <w:szCs w:val="28"/>
        </w:rPr>
        <w:t>6</w:t>
      </w:r>
      <w:r w:rsidR="003B5B4B" w:rsidRPr="00B412AD">
        <w:rPr>
          <w:rFonts w:ascii="Times New Roman" w:hAnsi="Times New Roman" w:cs="Times New Roman"/>
          <w:bCs/>
          <w:sz w:val="28"/>
          <w:szCs w:val="28"/>
        </w:rPr>
        <w:t>.</w:t>
      </w:r>
      <w:r w:rsidR="00162F88" w:rsidRPr="00B412AD">
        <w:rPr>
          <w:rFonts w:ascii="Times New Roman" w:hAnsi="Times New Roman" w:cs="Times New Roman"/>
          <w:bCs/>
          <w:sz w:val="28"/>
          <w:szCs w:val="28"/>
        </w:rPr>
        <w:t>8</w:t>
      </w:r>
      <w:r w:rsidR="003B5B4B" w:rsidRPr="00B412AD">
        <w:rPr>
          <w:rFonts w:ascii="Times New Roman" w:hAnsi="Times New Roman" w:cs="Times New Roman"/>
          <w:bCs/>
          <w:sz w:val="28"/>
          <w:szCs w:val="28"/>
        </w:rPr>
        <w:t xml:space="preserve"> таблицы 1 раздела I региональной программы «</w:t>
      </w:r>
      <w:r w:rsidR="00162F88" w:rsidRPr="00B412AD">
        <w:rPr>
          <w:rFonts w:ascii="Times New Roman" w:hAnsi="Times New Roman" w:cs="Times New Roman"/>
          <w:bCs/>
          <w:sz w:val="28"/>
          <w:szCs w:val="28"/>
        </w:rPr>
        <w:t>Противодействие коррупции в Республике Коми (2021 - 2024 годы)</w:t>
      </w:r>
      <w:r w:rsidR="003B5B4B" w:rsidRPr="00B412AD">
        <w:rPr>
          <w:rFonts w:ascii="Times New Roman" w:hAnsi="Times New Roman" w:cs="Times New Roman"/>
          <w:bCs/>
          <w:sz w:val="28"/>
          <w:szCs w:val="28"/>
        </w:rPr>
        <w:t xml:space="preserve">», утвержденной </w:t>
      </w:r>
      <w:r w:rsidR="0038334B" w:rsidRPr="00B412AD">
        <w:rPr>
          <w:rFonts w:ascii="Times New Roman" w:hAnsi="Times New Roman" w:cs="Times New Roman"/>
          <w:bCs/>
          <w:sz w:val="28"/>
          <w:szCs w:val="28"/>
        </w:rPr>
        <w:t xml:space="preserve">Указом Главы Республики Коми от </w:t>
      </w:r>
      <w:r w:rsidR="00162F88" w:rsidRPr="00B412AD">
        <w:rPr>
          <w:rFonts w:ascii="Times New Roman" w:hAnsi="Times New Roman" w:cs="Times New Roman"/>
          <w:bCs/>
          <w:sz w:val="28"/>
          <w:szCs w:val="28"/>
        </w:rPr>
        <w:t>16 сентября 2021</w:t>
      </w:r>
      <w:r w:rsidR="0038334B" w:rsidRPr="00B412A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162F88" w:rsidRPr="00B412AD">
        <w:rPr>
          <w:rFonts w:ascii="Times New Roman" w:hAnsi="Times New Roman" w:cs="Times New Roman"/>
          <w:bCs/>
          <w:sz w:val="28"/>
          <w:szCs w:val="28"/>
        </w:rPr>
        <w:t>111</w:t>
      </w:r>
      <w:r w:rsidR="003B5B4B" w:rsidRPr="00B412AD">
        <w:rPr>
          <w:rFonts w:ascii="Times New Roman" w:hAnsi="Times New Roman" w:cs="Times New Roman"/>
          <w:bCs/>
          <w:sz w:val="28"/>
          <w:szCs w:val="28"/>
        </w:rPr>
        <w:t>,</w:t>
      </w:r>
      <w:r w:rsidR="00E10FF1"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3F97" w:rsidRPr="00B412AD">
        <w:rPr>
          <w:rFonts w:ascii="Times New Roman" w:hAnsi="Times New Roman" w:cs="Times New Roman"/>
          <w:bCs/>
          <w:sz w:val="28"/>
          <w:szCs w:val="28"/>
        </w:rPr>
        <w:t>позиции</w:t>
      </w:r>
      <w:r w:rsidR="004D01F2" w:rsidRPr="00B412AD">
        <w:rPr>
          <w:rFonts w:ascii="Times New Roman" w:hAnsi="Times New Roman" w:cs="Times New Roman"/>
          <w:bCs/>
          <w:sz w:val="28"/>
          <w:szCs w:val="28"/>
        </w:rPr>
        <w:t xml:space="preserve"> 1.</w:t>
      </w:r>
      <w:r w:rsidR="0038334B" w:rsidRPr="00B412AD">
        <w:rPr>
          <w:rFonts w:ascii="Times New Roman" w:hAnsi="Times New Roman" w:cs="Times New Roman"/>
          <w:bCs/>
          <w:sz w:val="28"/>
          <w:szCs w:val="28"/>
        </w:rPr>
        <w:t>5</w:t>
      </w:r>
      <w:r w:rsidR="004D01F2"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334B" w:rsidRPr="00B412AD">
        <w:rPr>
          <w:rFonts w:ascii="Times New Roman" w:hAnsi="Times New Roman" w:cs="Times New Roman"/>
          <w:bCs/>
          <w:sz w:val="28"/>
          <w:szCs w:val="28"/>
        </w:rPr>
        <w:t>таблицы 1</w:t>
      </w:r>
      <w:r w:rsidR="004D01F2"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207" w:rsidRPr="00B412AD">
        <w:rPr>
          <w:rFonts w:ascii="Times New Roman" w:hAnsi="Times New Roman" w:cs="Times New Roman"/>
          <w:bCs/>
          <w:sz w:val="28"/>
          <w:szCs w:val="28"/>
        </w:rPr>
        <w:t>раздела</w:t>
      </w:r>
      <w:r w:rsidR="0038334B" w:rsidRPr="00B412AD">
        <w:rPr>
          <w:rFonts w:ascii="Times New Roman" w:hAnsi="Times New Roman" w:cs="Times New Roman"/>
          <w:bCs/>
          <w:sz w:val="28"/>
          <w:szCs w:val="28"/>
        </w:rPr>
        <w:t xml:space="preserve"> I</w:t>
      </w:r>
      <w:r w:rsidR="00281207" w:rsidRPr="00B412AD">
        <w:rPr>
          <w:rFonts w:ascii="Times New Roman" w:hAnsi="Times New Roman" w:cs="Times New Roman"/>
          <w:bCs/>
          <w:sz w:val="28"/>
          <w:szCs w:val="28"/>
        </w:rPr>
        <w:t xml:space="preserve"> ведомственной программы «Противодействие коррупции в Администрации Главы Республики Коми </w:t>
      </w:r>
      <w:r w:rsidR="00162F88" w:rsidRPr="00B412AD">
        <w:rPr>
          <w:rFonts w:ascii="Times New Roman" w:hAnsi="Times New Roman" w:cs="Times New Roman"/>
          <w:bCs/>
          <w:sz w:val="28"/>
          <w:szCs w:val="28"/>
        </w:rPr>
        <w:t>(2021 – 2024 годы</w:t>
      </w:r>
      <w:r w:rsidR="00551229" w:rsidRPr="00B412AD">
        <w:rPr>
          <w:rFonts w:ascii="Times New Roman" w:hAnsi="Times New Roman" w:cs="Times New Roman"/>
          <w:bCs/>
          <w:sz w:val="28"/>
          <w:szCs w:val="28"/>
        </w:rPr>
        <w:t>)</w:t>
      </w:r>
      <w:r w:rsidR="00FA6123" w:rsidRPr="00B412AD">
        <w:rPr>
          <w:rFonts w:ascii="Times New Roman" w:hAnsi="Times New Roman" w:cs="Times New Roman"/>
          <w:bCs/>
          <w:sz w:val="28"/>
          <w:szCs w:val="28"/>
        </w:rPr>
        <w:t>»</w:t>
      </w:r>
      <w:r w:rsidR="00281207" w:rsidRPr="00B412A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D01F2" w:rsidRPr="00B412AD">
        <w:rPr>
          <w:rFonts w:ascii="Times New Roman" w:hAnsi="Times New Roman" w:cs="Times New Roman"/>
          <w:bCs/>
          <w:sz w:val="28"/>
          <w:szCs w:val="28"/>
        </w:rPr>
        <w:t>утвержденно</w:t>
      </w:r>
      <w:r w:rsidR="00281207" w:rsidRPr="00B412AD">
        <w:rPr>
          <w:rFonts w:ascii="Times New Roman" w:hAnsi="Times New Roman" w:cs="Times New Roman"/>
          <w:bCs/>
          <w:sz w:val="28"/>
          <w:szCs w:val="28"/>
        </w:rPr>
        <w:t>й</w:t>
      </w:r>
      <w:r w:rsidR="004D01F2" w:rsidRPr="00B412AD">
        <w:rPr>
          <w:rFonts w:ascii="Times New Roman" w:hAnsi="Times New Roman" w:cs="Times New Roman"/>
          <w:bCs/>
          <w:sz w:val="28"/>
          <w:szCs w:val="28"/>
        </w:rPr>
        <w:t xml:space="preserve"> приказом </w:t>
      </w:r>
      <w:r w:rsidR="00281207" w:rsidRPr="00B412A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4D01F2"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334B" w:rsidRPr="00B412AD">
        <w:rPr>
          <w:rFonts w:ascii="Times New Roman" w:hAnsi="Times New Roman" w:cs="Times New Roman"/>
          <w:bCs/>
          <w:sz w:val="28"/>
          <w:szCs w:val="28"/>
        </w:rPr>
        <w:t xml:space="preserve">Главы Республики Коми </w:t>
      </w:r>
      <w:r w:rsidR="004D01F2" w:rsidRPr="00B412A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62F88" w:rsidRPr="00B412AD">
        <w:rPr>
          <w:rFonts w:ascii="Times New Roman" w:hAnsi="Times New Roman" w:cs="Times New Roman"/>
          <w:bCs/>
          <w:sz w:val="28"/>
          <w:szCs w:val="28"/>
        </w:rPr>
        <w:t>16 сентября 2021</w:t>
      </w:r>
      <w:r w:rsidR="00281207" w:rsidRPr="00B412A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162F88" w:rsidRPr="00B412AD">
        <w:rPr>
          <w:rFonts w:ascii="Times New Roman" w:hAnsi="Times New Roman" w:cs="Times New Roman"/>
          <w:bCs/>
          <w:sz w:val="28"/>
          <w:szCs w:val="28"/>
        </w:rPr>
        <w:t>80</w:t>
      </w:r>
      <w:r w:rsidR="00281207" w:rsidRPr="00B412AD">
        <w:rPr>
          <w:rFonts w:ascii="Times New Roman" w:hAnsi="Times New Roman" w:cs="Times New Roman"/>
          <w:bCs/>
          <w:sz w:val="28"/>
          <w:szCs w:val="28"/>
        </w:rPr>
        <w:t xml:space="preserve">-р, </w:t>
      </w:r>
      <w:r w:rsidR="003E2BA1" w:rsidRPr="00B412AD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38334B" w:rsidRPr="00B412AD">
        <w:rPr>
          <w:rFonts w:ascii="Times New Roman" w:hAnsi="Times New Roman" w:cs="Times New Roman"/>
          <w:bCs/>
          <w:sz w:val="28"/>
          <w:szCs w:val="28"/>
        </w:rPr>
        <w:t>Главы Республики Коми</w:t>
      </w:r>
      <w:r w:rsidR="005A407E" w:rsidRPr="00B412AD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</w:t>
      </w:r>
      <w:r w:rsidR="0038334B"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BA1" w:rsidRPr="00B412AD">
        <w:rPr>
          <w:rFonts w:ascii="Times New Roman" w:hAnsi="Times New Roman" w:cs="Times New Roman"/>
          <w:bCs/>
          <w:sz w:val="28"/>
          <w:szCs w:val="28"/>
        </w:rPr>
        <w:t>осуществлен мониторинг результатов антикоррупционной экспертизы нормативных правовых актов Главы Республики Коми</w:t>
      </w:r>
      <w:r w:rsidR="00E10FF1" w:rsidRPr="00B412AD">
        <w:rPr>
          <w:rFonts w:ascii="Times New Roman" w:hAnsi="Times New Roman" w:cs="Times New Roman"/>
          <w:bCs/>
          <w:sz w:val="28"/>
          <w:szCs w:val="28"/>
        </w:rPr>
        <w:t>,</w:t>
      </w:r>
      <w:r w:rsidR="003E2BA1" w:rsidRPr="00B412AD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Коми</w:t>
      </w:r>
      <w:r w:rsidR="00E10FF1" w:rsidRPr="00B412AD">
        <w:rPr>
          <w:rFonts w:ascii="Times New Roman" w:hAnsi="Times New Roman" w:cs="Times New Roman"/>
          <w:bCs/>
          <w:sz w:val="28"/>
          <w:szCs w:val="28"/>
        </w:rPr>
        <w:t>, Администрации</w:t>
      </w:r>
      <w:r w:rsidR="00003072" w:rsidRPr="00B412AD">
        <w:rPr>
          <w:rFonts w:ascii="Times New Roman" w:hAnsi="Times New Roman" w:cs="Times New Roman"/>
          <w:bCs/>
          <w:sz w:val="28"/>
          <w:szCs w:val="28"/>
        </w:rPr>
        <w:t xml:space="preserve"> (далее – нормативные правовые акты, НПА)</w:t>
      </w:r>
      <w:r w:rsidR="00E10FF1" w:rsidRPr="00B412A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E2BA1" w:rsidRPr="00B412AD">
        <w:rPr>
          <w:rFonts w:ascii="Times New Roman" w:hAnsi="Times New Roman" w:cs="Times New Roman"/>
          <w:bCs/>
          <w:sz w:val="28"/>
          <w:szCs w:val="28"/>
        </w:rPr>
        <w:t>их проектов</w:t>
      </w:r>
      <w:r w:rsidR="00AC7853"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00DD" w:rsidRPr="00B412AD">
        <w:rPr>
          <w:rFonts w:ascii="Times New Roman" w:hAnsi="Times New Roman" w:cs="Times New Roman"/>
          <w:bCs/>
          <w:sz w:val="28"/>
          <w:szCs w:val="28"/>
        </w:rPr>
        <w:t xml:space="preserve">за период </w:t>
      </w:r>
      <w:r w:rsidR="00C5673A" w:rsidRPr="00B412AD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EA467A" w:rsidRPr="00B412AD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9A55E4" w:rsidRPr="00B412AD">
        <w:rPr>
          <w:rFonts w:ascii="Times New Roman" w:hAnsi="Times New Roman" w:cs="Times New Roman"/>
          <w:bCs/>
          <w:sz w:val="28"/>
          <w:szCs w:val="28"/>
        </w:rPr>
        <w:t>июля</w:t>
      </w:r>
      <w:r w:rsidR="00EA467A" w:rsidRPr="00B412A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51B92" w:rsidRPr="00B412AD">
        <w:rPr>
          <w:rFonts w:ascii="Times New Roman" w:hAnsi="Times New Roman" w:cs="Times New Roman"/>
          <w:bCs/>
          <w:sz w:val="28"/>
          <w:szCs w:val="28"/>
        </w:rPr>
        <w:t>3</w:t>
      </w:r>
      <w:r w:rsidR="00EA467A" w:rsidRPr="00B412AD">
        <w:rPr>
          <w:rFonts w:ascii="Times New Roman" w:hAnsi="Times New Roman" w:cs="Times New Roman"/>
          <w:bCs/>
          <w:sz w:val="28"/>
          <w:szCs w:val="28"/>
        </w:rPr>
        <w:t xml:space="preserve"> г. по 3</w:t>
      </w:r>
      <w:r w:rsidR="009A55E4" w:rsidRPr="00B412AD">
        <w:rPr>
          <w:rFonts w:ascii="Times New Roman" w:hAnsi="Times New Roman" w:cs="Times New Roman"/>
          <w:bCs/>
          <w:sz w:val="28"/>
          <w:szCs w:val="28"/>
        </w:rPr>
        <w:t>1</w:t>
      </w:r>
      <w:r w:rsidR="00EA467A"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5E4" w:rsidRPr="00B412AD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EA467A" w:rsidRPr="00B412A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51B92" w:rsidRPr="00B412AD">
        <w:rPr>
          <w:rFonts w:ascii="Times New Roman" w:hAnsi="Times New Roman" w:cs="Times New Roman"/>
          <w:bCs/>
          <w:sz w:val="28"/>
          <w:szCs w:val="28"/>
        </w:rPr>
        <w:t>3</w:t>
      </w:r>
      <w:r w:rsidR="00EA467A"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3072" w:rsidRPr="00B412AD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AC7853" w:rsidRPr="00B412AD">
        <w:rPr>
          <w:rFonts w:ascii="Times New Roman" w:hAnsi="Times New Roman" w:cs="Times New Roman"/>
          <w:bCs/>
          <w:sz w:val="28"/>
          <w:szCs w:val="28"/>
        </w:rPr>
        <w:t>(далее – мониторинг)</w:t>
      </w:r>
      <w:r w:rsidR="003E2BA1" w:rsidRPr="00B412AD">
        <w:rPr>
          <w:rFonts w:ascii="Times New Roman" w:hAnsi="Times New Roman" w:cs="Times New Roman"/>
          <w:bCs/>
          <w:sz w:val="28"/>
          <w:szCs w:val="28"/>
        </w:rPr>
        <w:t>.</w:t>
      </w:r>
    </w:p>
    <w:p w:rsidR="0054473C" w:rsidRPr="00B412AD" w:rsidRDefault="0015481B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412AD">
        <w:rPr>
          <w:rFonts w:ascii="Times New Roman" w:hAnsi="Times New Roman" w:cs="Times New Roman"/>
          <w:bCs/>
          <w:sz w:val="28"/>
          <w:szCs w:val="28"/>
        </w:rPr>
        <w:t xml:space="preserve">Мониторинг </w:t>
      </w:r>
      <w:r w:rsidR="00C5673A" w:rsidRPr="00B412AD">
        <w:rPr>
          <w:rFonts w:ascii="Times New Roman" w:hAnsi="Times New Roman" w:cs="Times New Roman"/>
          <w:bCs/>
          <w:sz w:val="28"/>
          <w:szCs w:val="28"/>
        </w:rPr>
        <w:t>осуществлялся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473C" w:rsidRPr="00B412AD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C5673A" w:rsidRPr="00B412AD">
        <w:rPr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Pr="00B412AD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="00C5673A" w:rsidRPr="00B412AD">
        <w:rPr>
          <w:rFonts w:ascii="Times New Roman" w:hAnsi="Times New Roman" w:cs="Times New Roman"/>
          <w:bCs/>
          <w:sz w:val="28"/>
          <w:szCs w:val="28"/>
        </w:rPr>
        <w:t>ов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проведенной антикоррупционной экспертизы нормативных правовых актов</w:t>
      </w:r>
      <w:r w:rsidR="00492E87" w:rsidRPr="00B412A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B412AD">
        <w:rPr>
          <w:rFonts w:ascii="Times New Roman" w:hAnsi="Times New Roman" w:cs="Times New Roman"/>
          <w:bCs/>
          <w:sz w:val="28"/>
          <w:szCs w:val="28"/>
        </w:rPr>
        <w:t>проектов</w:t>
      </w:r>
      <w:r w:rsidR="00492E87" w:rsidRPr="00B412AD">
        <w:rPr>
          <w:rFonts w:ascii="Times New Roman" w:hAnsi="Times New Roman" w:cs="Times New Roman"/>
          <w:bCs/>
          <w:sz w:val="28"/>
          <w:szCs w:val="28"/>
        </w:rPr>
        <w:t xml:space="preserve"> нормативных правовых актов</w:t>
      </w:r>
      <w:r w:rsidRPr="00B412AD">
        <w:rPr>
          <w:rFonts w:ascii="Times New Roman" w:hAnsi="Times New Roman" w:cs="Times New Roman"/>
          <w:bCs/>
          <w:sz w:val="28"/>
          <w:szCs w:val="28"/>
        </w:rPr>
        <w:t>, отраженны</w:t>
      </w:r>
      <w:r w:rsidR="00377375" w:rsidRPr="00B412AD">
        <w:rPr>
          <w:rFonts w:ascii="Times New Roman" w:hAnsi="Times New Roman" w:cs="Times New Roman"/>
          <w:bCs/>
          <w:sz w:val="28"/>
          <w:szCs w:val="28"/>
        </w:rPr>
        <w:t>х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в заключениях, </w:t>
      </w:r>
      <w:r w:rsidR="0054473C" w:rsidRPr="00B412AD">
        <w:rPr>
          <w:rFonts w:ascii="Times New Roman" w:hAnsi="Times New Roman" w:cs="Times New Roman"/>
          <w:bCs/>
          <w:sz w:val="28"/>
          <w:szCs w:val="28"/>
        </w:rPr>
        <w:t>так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5673A" w:rsidRPr="00B412AD">
        <w:rPr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Pr="00B412AD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="00C5673A" w:rsidRPr="00B412AD">
        <w:rPr>
          <w:rFonts w:ascii="Times New Roman" w:hAnsi="Times New Roman" w:cs="Times New Roman"/>
          <w:bCs/>
          <w:sz w:val="28"/>
          <w:szCs w:val="28"/>
        </w:rPr>
        <w:t>ов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проведенной антикоррупционной экспертизы проектов нормативных правовых актов, не отраженны</w:t>
      </w:r>
      <w:r w:rsidR="00377375" w:rsidRPr="00B412AD">
        <w:rPr>
          <w:rFonts w:ascii="Times New Roman" w:hAnsi="Times New Roman" w:cs="Times New Roman"/>
          <w:bCs/>
          <w:sz w:val="28"/>
          <w:szCs w:val="28"/>
        </w:rPr>
        <w:t>х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в заключениях в связи с тем, что выявленные </w:t>
      </w:r>
      <w:proofErr w:type="spellStart"/>
      <w:r w:rsidRPr="00B412AD">
        <w:rPr>
          <w:rFonts w:ascii="Times New Roman" w:hAnsi="Times New Roman" w:cs="Times New Roman"/>
          <w:bCs/>
          <w:sz w:val="28"/>
          <w:szCs w:val="28"/>
        </w:rPr>
        <w:t>коррупциогенные</w:t>
      </w:r>
      <w:proofErr w:type="spellEnd"/>
      <w:r w:rsidRPr="00B412AD">
        <w:rPr>
          <w:rFonts w:ascii="Times New Roman" w:hAnsi="Times New Roman" w:cs="Times New Roman"/>
          <w:bCs/>
          <w:sz w:val="28"/>
          <w:szCs w:val="28"/>
        </w:rPr>
        <w:t xml:space="preserve"> факторы были устранены на стадии работы над этими проектами.</w:t>
      </w:r>
    </w:p>
    <w:p w:rsidR="0094668F" w:rsidRPr="00B412AD" w:rsidRDefault="0094668F" w:rsidP="00B412AD">
      <w:pPr>
        <w:pStyle w:val="a3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eastAsia="Calibri" w:hAnsi="Times New Roman" w:cs="Times New Roman"/>
          <w:b/>
          <w:sz w:val="28"/>
          <w:szCs w:val="28"/>
        </w:rPr>
        <w:t>Анализ результатов антикоррупционн</w:t>
      </w:r>
      <w:r w:rsidR="006B49D2" w:rsidRPr="00B412AD">
        <w:rPr>
          <w:rFonts w:ascii="Times New Roman" w:eastAsia="Calibri" w:hAnsi="Times New Roman" w:cs="Times New Roman"/>
          <w:b/>
          <w:sz w:val="28"/>
          <w:szCs w:val="28"/>
        </w:rPr>
        <w:t>ых</w:t>
      </w:r>
      <w:r w:rsidRPr="00B412AD">
        <w:rPr>
          <w:rFonts w:ascii="Times New Roman" w:eastAsia="Calibri" w:hAnsi="Times New Roman" w:cs="Times New Roman"/>
          <w:b/>
          <w:sz w:val="28"/>
          <w:szCs w:val="28"/>
        </w:rPr>
        <w:t xml:space="preserve"> эксперти</w:t>
      </w:r>
      <w:r w:rsidR="006B49D2" w:rsidRPr="00B412AD">
        <w:rPr>
          <w:rFonts w:ascii="Times New Roman" w:eastAsia="Calibri" w:hAnsi="Times New Roman" w:cs="Times New Roman"/>
          <w:b/>
          <w:sz w:val="28"/>
          <w:szCs w:val="28"/>
        </w:rPr>
        <w:t>з,</w:t>
      </w:r>
      <w:r w:rsidRPr="00B412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49D2" w:rsidRPr="00B412AD">
        <w:rPr>
          <w:rFonts w:ascii="Times New Roman" w:eastAsia="Calibri" w:hAnsi="Times New Roman" w:cs="Times New Roman"/>
          <w:b/>
          <w:sz w:val="28"/>
          <w:szCs w:val="28"/>
        </w:rPr>
        <w:t>проведенных Администрацией в отношении</w:t>
      </w:r>
      <w:r w:rsidR="006B49D2" w:rsidRPr="00B412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12AD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</w:t>
      </w:r>
      <w:r w:rsidRPr="00B412AD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E82" w:rsidRPr="00B412AD" w:rsidRDefault="004316B5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412AD">
        <w:rPr>
          <w:rFonts w:ascii="Times New Roman" w:hAnsi="Times New Roman" w:cs="Times New Roman"/>
          <w:bCs/>
          <w:sz w:val="28"/>
          <w:szCs w:val="28"/>
        </w:rPr>
        <w:t>В</w:t>
      </w:r>
      <w:r w:rsidR="007A20C1" w:rsidRPr="00B412AD">
        <w:rPr>
          <w:rFonts w:ascii="Times New Roman" w:hAnsi="Times New Roman" w:cs="Times New Roman"/>
          <w:bCs/>
          <w:sz w:val="28"/>
          <w:szCs w:val="28"/>
        </w:rPr>
        <w:t>о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12A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9A55E4" w:rsidRPr="00B412A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полугодии 202</w:t>
      </w:r>
      <w:r w:rsidR="00D51B92" w:rsidRPr="00B412AD">
        <w:rPr>
          <w:rFonts w:ascii="Times New Roman" w:hAnsi="Times New Roman" w:cs="Times New Roman"/>
          <w:bCs/>
          <w:sz w:val="28"/>
          <w:szCs w:val="28"/>
        </w:rPr>
        <w:t>3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года Администрацией проведена антикоррупционная экспертиза в отношении 1</w:t>
      </w:r>
      <w:r w:rsidR="009A55E4" w:rsidRPr="00B412AD">
        <w:rPr>
          <w:rFonts w:ascii="Times New Roman" w:hAnsi="Times New Roman" w:cs="Times New Roman"/>
          <w:bCs/>
          <w:sz w:val="28"/>
          <w:szCs w:val="28"/>
        </w:rPr>
        <w:t>8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нормативных правовых актов, включенных в План проведения антикоррупционной экспертизы нормативных правовых актов Республики Коми на 202</w:t>
      </w:r>
      <w:r w:rsidR="00D51B92" w:rsidRPr="00B412AD">
        <w:rPr>
          <w:rFonts w:ascii="Times New Roman" w:hAnsi="Times New Roman" w:cs="Times New Roman"/>
          <w:bCs/>
          <w:sz w:val="28"/>
          <w:szCs w:val="28"/>
        </w:rPr>
        <w:t>3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год, утвержденный Руководителем </w:t>
      </w:r>
      <w:r w:rsidR="00377375" w:rsidRPr="00B412AD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B412A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377375" w:rsidRPr="00B412AD">
        <w:rPr>
          <w:rFonts w:ascii="Times New Roman" w:hAnsi="Times New Roman" w:cs="Times New Roman"/>
          <w:bCs/>
          <w:sz w:val="28"/>
          <w:szCs w:val="28"/>
        </w:rPr>
        <w:t xml:space="preserve"> Главы Республики Коми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52D" w:rsidRPr="00B412AD">
        <w:rPr>
          <w:rFonts w:ascii="Times New Roman" w:hAnsi="Times New Roman" w:cs="Times New Roman"/>
          <w:bCs/>
          <w:sz w:val="28"/>
          <w:szCs w:val="28"/>
        </w:rPr>
        <w:t>(</w:t>
      </w:r>
      <w:r w:rsidRPr="00B412AD">
        <w:rPr>
          <w:rFonts w:ascii="Times New Roman" w:hAnsi="Times New Roman" w:cs="Times New Roman"/>
          <w:bCs/>
          <w:sz w:val="28"/>
          <w:szCs w:val="28"/>
        </w:rPr>
        <w:t>в</w:t>
      </w:r>
      <w:r w:rsidR="009A55E4"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5E4" w:rsidRPr="00B412A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9A55E4" w:rsidRPr="00B412AD">
        <w:rPr>
          <w:rFonts w:ascii="Times New Roman" w:hAnsi="Times New Roman" w:cs="Times New Roman"/>
          <w:bCs/>
          <w:sz w:val="28"/>
          <w:szCs w:val="28"/>
        </w:rPr>
        <w:t xml:space="preserve"> полугодии 202</w:t>
      </w:r>
      <w:r w:rsidR="00D51B92" w:rsidRPr="00B412AD">
        <w:rPr>
          <w:rFonts w:ascii="Times New Roman" w:hAnsi="Times New Roman" w:cs="Times New Roman"/>
          <w:bCs/>
          <w:sz w:val="28"/>
          <w:szCs w:val="28"/>
        </w:rPr>
        <w:t>3</w:t>
      </w:r>
      <w:r w:rsidR="009A55E4" w:rsidRPr="00B412AD">
        <w:rPr>
          <w:rFonts w:ascii="Times New Roman" w:hAnsi="Times New Roman" w:cs="Times New Roman"/>
          <w:bCs/>
          <w:sz w:val="28"/>
          <w:szCs w:val="28"/>
        </w:rPr>
        <w:t xml:space="preserve"> г. антикоррупционная экспертиза проведена в отношении 15 НПА, в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B412A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полугодии 202</w:t>
      </w:r>
      <w:r w:rsidR="00D51B92" w:rsidRPr="00B412AD">
        <w:rPr>
          <w:rFonts w:ascii="Times New Roman" w:hAnsi="Times New Roman" w:cs="Times New Roman"/>
          <w:bCs/>
          <w:sz w:val="28"/>
          <w:szCs w:val="28"/>
        </w:rPr>
        <w:t>2</w:t>
      </w:r>
      <w:r w:rsidR="004D36A2" w:rsidRPr="00B412AD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5E4" w:rsidRPr="00B412A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51B92" w:rsidRPr="00B412AD">
        <w:rPr>
          <w:rFonts w:ascii="Times New Roman" w:hAnsi="Times New Roman" w:cs="Times New Roman"/>
          <w:bCs/>
          <w:sz w:val="28"/>
          <w:szCs w:val="28"/>
        </w:rPr>
        <w:t>18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НПА, </w:t>
      </w:r>
      <w:r w:rsidR="00162F88" w:rsidRPr="00B412A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62F88" w:rsidRPr="00B412A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162F88" w:rsidRPr="00B412AD">
        <w:rPr>
          <w:rFonts w:ascii="Times New Roman" w:hAnsi="Times New Roman" w:cs="Times New Roman"/>
          <w:bCs/>
          <w:sz w:val="28"/>
          <w:szCs w:val="28"/>
        </w:rPr>
        <w:t xml:space="preserve"> полугодии 202</w:t>
      </w:r>
      <w:r w:rsidR="00D51B92" w:rsidRPr="00B412AD">
        <w:rPr>
          <w:rFonts w:ascii="Times New Roman" w:hAnsi="Times New Roman" w:cs="Times New Roman"/>
          <w:bCs/>
          <w:sz w:val="28"/>
          <w:szCs w:val="28"/>
        </w:rPr>
        <w:t>2</w:t>
      </w:r>
      <w:r w:rsidR="00162F88" w:rsidRPr="00B412AD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B412AD">
        <w:rPr>
          <w:rFonts w:ascii="Times New Roman" w:hAnsi="Times New Roman" w:cs="Times New Roman"/>
          <w:bCs/>
          <w:sz w:val="28"/>
          <w:szCs w:val="28"/>
        </w:rPr>
        <w:t>–</w:t>
      </w:r>
      <w:r w:rsidR="00162F88"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1B92" w:rsidRPr="00B412AD">
        <w:rPr>
          <w:rFonts w:ascii="Times New Roman" w:hAnsi="Times New Roman" w:cs="Times New Roman"/>
          <w:bCs/>
          <w:sz w:val="28"/>
          <w:szCs w:val="28"/>
        </w:rPr>
        <w:t>15 НПА</w:t>
      </w:r>
      <w:r w:rsidR="007A20C1" w:rsidRPr="00B412AD">
        <w:rPr>
          <w:rFonts w:ascii="Times New Roman" w:hAnsi="Times New Roman" w:cs="Times New Roman"/>
          <w:bCs/>
          <w:sz w:val="28"/>
          <w:szCs w:val="28"/>
        </w:rPr>
        <w:t xml:space="preserve">, во </w:t>
      </w:r>
      <w:r w:rsidR="007A20C1" w:rsidRPr="00B412A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7A20C1" w:rsidRPr="00B412AD">
        <w:rPr>
          <w:rFonts w:ascii="Times New Roman" w:hAnsi="Times New Roman" w:cs="Times New Roman"/>
          <w:bCs/>
          <w:sz w:val="28"/>
          <w:szCs w:val="28"/>
        </w:rPr>
        <w:t xml:space="preserve"> полугодии 2021</w:t>
      </w:r>
      <w:r w:rsidR="004D36A2" w:rsidRPr="00B412AD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7A20C1" w:rsidRPr="00B412AD">
        <w:rPr>
          <w:rFonts w:ascii="Times New Roman" w:hAnsi="Times New Roman" w:cs="Times New Roman"/>
          <w:bCs/>
          <w:sz w:val="28"/>
          <w:szCs w:val="28"/>
        </w:rPr>
        <w:t xml:space="preserve"> – 9 НПА</w:t>
      </w:r>
      <w:r w:rsidR="00ED452D" w:rsidRPr="00B412AD">
        <w:rPr>
          <w:rFonts w:ascii="Times New Roman" w:hAnsi="Times New Roman" w:cs="Times New Roman"/>
          <w:bCs/>
          <w:sz w:val="28"/>
          <w:szCs w:val="28"/>
        </w:rPr>
        <w:t>)</w:t>
      </w:r>
      <w:r w:rsidR="0054473C" w:rsidRPr="00B412A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020EE" w:rsidRPr="00B412AD" w:rsidRDefault="00ED452D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412AD">
        <w:rPr>
          <w:rFonts w:ascii="Times New Roman" w:hAnsi="Times New Roman" w:cs="Times New Roman"/>
          <w:bCs/>
          <w:sz w:val="28"/>
          <w:szCs w:val="28"/>
        </w:rPr>
        <w:t>В отчетном периоде п</w:t>
      </w:r>
      <w:r w:rsidR="00F30B3F" w:rsidRPr="00B412AD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проведения антикоррупционной экспертизы </w:t>
      </w:r>
      <w:proofErr w:type="spellStart"/>
      <w:r w:rsidR="007F62AA" w:rsidRPr="00B412AD">
        <w:rPr>
          <w:rFonts w:ascii="Times New Roman" w:eastAsia="Calibri" w:hAnsi="Times New Roman" w:cs="Times New Roman"/>
          <w:sz w:val="28"/>
          <w:szCs w:val="28"/>
        </w:rPr>
        <w:t>коррупциогенные</w:t>
      </w:r>
      <w:proofErr w:type="spellEnd"/>
      <w:r w:rsidR="007F62AA" w:rsidRPr="00B412AD">
        <w:rPr>
          <w:rFonts w:ascii="Times New Roman" w:eastAsia="Calibri" w:hAnsi="Times New Roman" w:cs="Times New Roman"/>
          <w:sz w:val="28"/>
          <w:szCs w:val="28"/>
        </w:rPr>
        <w:t xml:space="preserve"> факторы</w:t>
      </w:r>
      <w:r w:rsidR="007F62AA" w:rsidRPr="00B412AD">
        <w:rPr>
          <w:rFonts w:ascii="Times New Roman" w:hAnsi="Times New Roman" w:cs="Times New Roman"/>
          <w:bCs/>
          <w:sz w:val="28"/>
          <w:szCs w:val="28"/>
        </w:rPr>
        <w:t xml:space="preserve"> выявлены</w:t>
      </w:r>
      <w:r w:rsidR="007F62AA"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73A" w:rsidRPr="00B412A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51B92" w:rsidRPr="00B412AD">
        <w:rPr>
          <w:rFonts w:ascii="Times New Roman" w:hAnsi="Times New Roman" w:cs="Times New Roman"/>
          <w:bCs/>
          <w:sz w:val="28"/>
          <w:szCs w:val="28"/>
        </w:rPr>
        <w:t>2</w:t>
      </w:r>
      <w:r w:rsidR="00C5673A" w:rsidRPr="00B412AD">
        <w:rPr>
          <w:rFonts w:ascii="Times New Roman" w:hAnsi="Times New Roman" w:cs="Times New Roman"/>
          <w:bCs/>
          <w:sz w:val="28"/>
          <w:szCs w:val="28"/>
        </w:rPr>
        <w:t xml:space="preserve"> нормативных правовых актах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51B92" w:rsidRPr="00B412AD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="00D51B92" w:rsidRPr="00B412A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D51B92" w:rsidRPr="00B412AD">
        <w:rPr>
          <w:rFonts w:ascii="Times New Roman" w:hAnsi="Times New Roman" w:cs="Times New Roman"/>
          <w:bCs/>
          <w:sz w:val="28"/>
          <w:szCs w:val="28"/>
        </w:rPr>
        <w:t xml:space="preserve"> полугодии 2023 г. в 2 НПА, </w:t>
      </w:r>
      <w:r w:rsidR="009A55E4" w:rsidRPr="00B412AD">
        <w:rPr>
          <w:rFonts w:ascii="Times New Roman" w:hAnsi="Times New Roman" w:cs="Times New Roman"/>
          <w:bCs/>
          <w:sz w:val="28"/>
          <w:szCs w:val="28"/>
        </w:rPr>
        <w:t>в</w:t>
      </w:r>
      <w:r w:rsidR="00D51B92" w:rsidRPr="00B412AD">
        <w:rPr>
          <w:rFonts w:ascii="Times New Roman" w:hAnsi="Times New Roman" w:cs="Times New Roman"/>
          <w:bCs/>
          <w:sz w:val="28"/>
          <w:szCs w:val="28"/>
        </w:rPr>
        <w:t>о</w:t>
      </w:r>
      <w:r w:rsidR="000F6300"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1B92" w:rsidRPr="00B412A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9A55E4" w:rsidRPr="00B412AD">
        <w:rPr>
          <w:rFonts w:ascii="Times New Roman" w:hAnsi="Times New Roman" w:cs="Times New Roman"/>
          <w:bCs/>
          <w:sz w:val="28"/>
          <w:szCs w:val="28"/>
        </w:rPr>
        <w:t xml:space="preserve"> полугодии 202</w:t>
      </w:r>
      <w:r w:rsidR="000F6300" w:rsidRPr="00B412AD">
        <w:rPr>
          <w:rFonts w:ascii="Times New Roman" w:hAnsi="Times New Roman" w:cs="Times New Roman"/>
          <w:bCs/>
          <w:sz w:val="28"/>
          <w:szCs w:val="28"/>
        </w:rPr>
        <w:t>2</w:t>
      </w:r>
      <w:r w:rsidR="009A55E4" w:rsidRPr="00B412AD">
        <w:rPr>
          <w:rFonts w:ascii="Times New Roman" w:hAnsi="Times New Roman" w:cs="Times New Roman"/>
          <w:bCs/>
          <w:sz w:val="28"/>
          <w:szCs w:val="28"/>
        </w:rPr>
        <w:t xml:space="preserve"> г.  в </w:t>
      </w:r>
      <w:r w:rsidR="00D51B92" w:rsidRPr="00B412AD">
        <w:rPr>
          <w:rFonts w:ascii="Times New Roman" w:hAnsi="Times New Roman" w:cs="Times New Roman"/>
          <w:bCs/>
          <w:sz w:val="28"/>
          <w:szCs w:val="28"/>
        </w:rPr>
        <w:t>3</w:t>
      </w:r>
      <w:r w:rsidR="009A55E4" w:rsidRPr="00B412AD">
        <w:rPr>
          <w:rFonts w:ascii="Times New Roman" w:hAnsi="Times New Roman" w:cs="Times New Roman"/>
          <w:bCs/>
          <w:sz w:val="28"/>
          <w:szCs w:val="28"/>
        </w:rPr>
        <w:t xml:space="preserve"> НПА, </w:t>
      </w:r>
      <w:proofErr w:type="gramStart"/>
      <w:r w:rsidR="002525A1" w:rsidRPr="00B412AD">
        <w:rPr>
          <w:rFonts w:ascii="Times New Roman" w:hAnsi="Times New Roman" w:cs="Times New Roman"/>
          <w:bCs/>
          <w:sz w:val="28"/>
          <w:szCs w:val="28"/>
        </w:rPr>
        <w:t>в</w:t>
      </w:r>
      <w:r w:rsidR="00121E53"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25A1"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633" w:rsidRPr="00B412A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gramEnd"/>
      <w:r w:rsidR="002525A1" w:rsidRPr="00B412AD">
        <w:rPr>
          <w:rFonts w:ascii="Times New Roman" w:hAnsi="Times New Roman" w:cs="Times New Roman"/>
          <w:bCs/>
          <w:sz w:val="28"/>
          <w:szCs w:val="28"/>
        </w:rPr>
        <w:t xml:space="preserve"> полугодии 202</w:t>
      </w:r>
      <w:r w:rsidR="00D51B92" w:rsidRPr="00B412AD">
        <w:rPr>
          <w:rFonts w:ascii="Times New Roman" w:hAnsi="Times New Roman" w:cs="Times New Roman"/>
          <w:bCs/>
          <w:sz w:val="28"/>
          <w:szCs w:val="28"/>
        </w:rPr>
        <w:t>2</w:t>
      </w:r>
      <w:r w:rsidR="002525A1" w:rsidRPr="00B412AD">
        <w:rPr>
          <w:rFonts w:ascii="Times New Roman" w:hAnsi="Times New Roman" w:cs="Times New Roman"/>
          <w:bCs/>
          <w:sz w:val="28"/>
          <w:szCs w:val="28"/>
        </w:rPr>
        <w:t xml:space="preserve"> г. в </w:t>
      </w:r>
      <w:r w:rsidR="00D51B92" w:rsidRPr="00B412AD">
        <w:rPr>
          <w:rFonts w:ascii="Times New Roman" w:hAnsi="Times New Roman" w:cs="Times New Roman"/>
          <w:bCs/>
          <w:sz w:val="28"/>
          <w:szCs w:val="28"/>
        </w:rPr>
        <w:t>7 НПА</w:t>
      </w:r>
      <w:r w:rsidR="004D36A2" w:rsidRPr="00B412AD">
        <w:rPr>
          <w:rFonts w:ascii="Times New Roman" w:hAnsi="Times New Roman" w:cs="Times New Roman"/>
          <w:bCs/>
          <w:sz w:val="28"/>
          <w:szCs w:val="28"/>
        </w:rPr>
        <w:t xml:space="preserve">, во </w:t>
      </w:r>
      <w:r w:rsidR="004D36A2" w:rsidRPr="00B412A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4D36A2" w:rsidRPr="00B412AD">
        <w:rPr>
          <w:rFonts w:ascii="Times New Roman" w:hAnsi="Times New Roman" w:cs="Times New Roman"/>
          <w:bCs/>
          <w:sz w:val="28"/>
          <w:szCs w:val="28"/>
        </w:rPr>
        <w:t xml:space="preserve"> полугодии 2021 г. в 3 НПА</w:t>
      </w:r>
      <w:r w:rsidRPr="00B412AD">
        <w:rPr>
          <w:rFonts w:ascii="Times New Roman" w:hAnsi="Times New Roman" w:cs="Times New Roman"/>
          <w:bCs/>
          <w:sz w:val="28"/>
          <w:szCs w:val="28"/>
        </w:rPr>
        <w:t>)</w:t>
      </w:r>
      <w:r w:rsidR="0054473C" w:rsidRPr="00B412AD">
        <w:rPr>
          <w:rFonts w:ascii="Times New Roman" w:hAnsi="Times New Roman" w:cs="Times New Roman"/>
          <w:bCs/>
          <w:sz w:val="28"/>
          <w:szCs w:val="28"/>
        </w:rPr>
        <w:t>.</w:t>
      </w:r>
    </w:p>
    <w:p w:rsidR="00A03FC0" w:rsidRPr="00B412AD" w:rsidRDefault="00C7757A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eastAsia="Calibri" w:hAnsi="Times New Roman" w:cs="Times New Roman"/>
          <w:sz w:val="28"/>
          <w:szCs w:val="28"/>
        </w:rPr>
        <w:lastRenderedPageBreak/>
        <w:t>З</w:t>
      </w:r>
      <w:r w:rsidR="008C22BE" w:rsidRPr="00B412AD">
        <w:rPr>
          <w:rFonts w:ascii="Times New Roman" w:eastAsia="Calibri" w:hAnsi="Times New Roman" w:cs="Times New Roman"/>
          <w:sz w:val="28"/>
          <w:szCs w:val="28"/>
        </w:rPr>
        <w:t>аключени</w:t>
      </w:r>
      <w:r w:rsidR="00C5673A" w:rsidRPr="00B412AD">
        <w:rPr>
          <w:rFonts w:ascii="Times New Roman" w:eastAsia="Calibri" w:hAnsi="Times New Roman" w:cs="Times New Roman"/>
          <w:sz w:val="28"/>
          <w:szCs w:val="28"/>
        </w:rPr>
        <w:t>я</w:t>
      </w:r>
      <w:r w:rsidR="008C22BE" w:rsidRPr="00B412AD">
        <w:rPr>
          <w:rFonts w:ascii="Times New Roman" w:hAnsi="Times New Roman" w:cs="Times New Roman"/>
          <w:bCs/>
          <w:sz w:val="28"/>
          <w:szCs w:val="28"/>
        </w:rPr>
        <w:t xml:space="preserve"> о результатах проведения антикоррупционной экспертизы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, содержащие выводы о наличии в </w:t>
      </w:r>
      <w:r w:rsidR="00551229" w:rsidRPr="00B412AD">
        <w:rPr>
          <w:rFonts w:ascii="Times New Roman" w:hAnsi="Times New Roman" w:cs="Times New Roman"/>
          <w:bCs/>
          <w:sz w:val="28"/>
          <w:szCs w:val="28"/>
        </w:rPr>
        <w:t xml:space="preserve">нормативном правовом акте </w:t>
      </w:r>
      <w:proofErr w:type="spellStart"/>
      <w:r w:rsidRPr="00B412AD">
        <w:rPr>
          <w:rFonts w:ascii="Times New Roman" w:hAnsi="Times New Roman" w:cs="Times New Roman"/>
          <w:bCs/>
          <w:sz w:val="28"/>
          <w:szCs w:val="28"/>
        </w:rPr>
        <w:t>коррупциогенных</w:t>
      </w:r>
      <w:proofErr w:type="spellEnd"/>
      <w:r w:rsidRPr="00B412AD">
        <w:rPr>
          <w:rFonts w:ascii="Times New Roman" w:hAnsi="Times New Roman" w:cs="Times New Roman"/>
          <w:bCs/>
          <w:sz w:val="28"/>
          <w:szCs w:val="28"/>
        </w:rPr>
        <w:t xml:space="preserve"> факторов</w:t>
      </w:r>
      <w:r w:rsidR="008C22BE" w:rsidRPr="00B412AD">
        <w:rPr>
          <w:rFonts w:ascii="Times New Roman" w:hAnsi="Times New Roman" w:cs="Times New Roman"/>
          <w:bCs/>
          <w:sz w:val="28"/>
          <w:szCs w:val="28"/>
        </w:rPr>
        <w:t xml:space="preserve"> (далее – заключени</w:t>
      </w:r>
      <w:r w:rsidR="00EA467A" w:rsidRPr="00B412AD">
        <w:rPr>
          <w:rFonts w:ascii="Times New Roman" w:hAnsi="Times New Roman" w:cs="Times New Roman"/>
          <w:bCs/>
          <w:sz w:val="28"/>
          <w:szCs w:val="28"/>
        </w:rPr>
        <w:t>я</w:t>
      </w:r>
      <w:r w:rsidR="008C22BE" w:rsidRPr="00B412AD">
        <w:rPr>
          <w:rFonts w:ascii="Times New Roman" w:hAnsi="Times New Roman" w:cs="Times New Roman"/>
          <w:bCs/>
          <w:sz w:val="28"/>
          <w:szCs w:val="28"/>
        </w:rPr>
        <w:t>)</w:t>
      </w:r>
      <w:r w:rsidRPr="00B412AD">
        <w:rPr>
          <w:rFonts w:ascii="Times New Roman" w:hAnsi="Times New Roman" w:cs="Times New Roman"/>
          <w:bCs/>
          <w:sz w:val="28"/>
          <w:szCs w:val="28"/>
        </w:rPr>
        <w:t>,</w:t>
      </w:r>
      <w:r w:rsidR="008C22BE"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F9D" w:rsidRPr="00B412AD">
        <w:rPr>
          <w:rFonts w:ascii="Times New Roman" w:eastAsia="Calibri" w:hAnsi="Times New Roman" w:cs="Times New Roman"/>
          <w:sz w:val="28"/>
          <w:szCs w:val="28"/>
        </w:rPr>
        <w:t>направлен</w:t>
      </w:r>
      <w:r w:rsidR="00C5673A" w:rsidRPr="00B412AD">
        <w:rPr>
          <w:rFonts w:ascii="Times New Roman" w:eastAsia="Calibri" w:hAnsi="Times New Roman" w:cs="Times New Roman"/>
          <w:sz w:val="28"/>
          <w:szCs w:val="28"/>
        </w:rPr>
        <w:t>ы</w:t>
      </w:r>
      <w:r w:rsidR="00F270F7" w:rsidRPr="00B412AD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095F9D" w:rsidRPr="00B412AD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 w:rsidRPr="00B412AD">
        <w:rPr>
          <w:rFonts w:ascii="Times New Roman" w:eastAsia="Calibri" w:hAnsi="Times New Roman" w:cs="Times New Roman"/>
          <w:sz w:val="28"/>
          <w:szCs w:val="28"/>
        </w:rPr>
        <w:t>для</w:t>
      </w:r>
      <w:r w:rsidR="00095F9D"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244" w:rsidRPr="00B412AD">
        <w:rPr>
          <w:rFonts w:ascii="Times New Roman" w:eastAsia="Calibri" w:hAnsi="Times New Roman" w:cs="Times New Roman"/>
          <w:sz w:val="28"/>
          <w:szCs w:val="28"/>
        </w:rPr>
        <w:t>рассмотрения в орган</w:t>
      </w:r>
      <w:r w:rsidR="00377375" w:rsidRPr="00B412AD">
        <w:rPr>
          <w:rFonts w:ascii="Times New Roman" w:eastAsia="Calibri" w:hAnsi="Times New Roman" w:cs="Times New Roman"/>
          <w:sz w:val="28"/>
          <w:szCs w:val="28"/>
        </w:rPr>
        <w:t>ы</w:t>
      </w:r>
      <w:r w:rsidR="00552244" w:rsidRPr="00B412AD">
        <w:rPr>
          <w:rFonts w:ascii="Times New Roman" w:eastAsia="Calibri" w:hAnsi="Times New Roman" w:cs="Times New Roman"/>
          <w:sz w:val="28"/>
          <w:szCs w:val="28"/>
        </w:rPr>
        <w:t xml:space="preserve"> исполнительной власти Республики Коми, </w:t>
      </w:r>
      <w:r w:rsidR="00F95B10" w:rsidRPr="00B412AD">
        <w:rPr>
          <w:rFonts w:ascii="Times New Roman" w:eastAsia="Calibri" w:hAnsi="Times New Roman" w:cs="Times New Roman"/>
          <w:sz w:val="28"/>
          <w:szCs w:val="28"/>
        </w:rPr>
        <w:t xml:space="preserve">структурные подразделения Администрации, </w:t>
      </w:r>
      <w:r w:rsidR="00552244" w:rsidRPr="00B412AD">
        <w:rPr>
          <w:rFonts w:ascii="Times New Roman" w:eastAsia="Calibri" w:hAnsi="Times New Roman" w:cs="Times New Roman"/>
          <w:sz w:val="28"/>
          <w:szCs w:val="28"/>
        </w:rPr>
        <w:t>в компетенцию котор</w:t>
      </w:r>
      <w:r w:rsidR="00377375" w:rsidRPr="00B412AD">
        <w:rPr>
          <w:rFonts w:ascii="Times New Roman" w:eastAsia="Calibri" w:hAnsi="Times New Roman" w:cs="Times New Roman"/>
          <w:sz w:val="28"/>
          <w:szCs w:val="28"/>
        </w:rPr>
        <w:t>ых</w:t>
      </w:r>
      <w:r w:rsidR="00552244" w:rsidRPr="00B412AD">
        <w:rPr>
          <w:rFonts w:ascii="Times New Roman" w:eastAsia="Calibri" w:hAnsi="Times New Roman" w:cs="Times New Roman"/>
          <w:sz w:val="28"/>
          <w:szCs w:val="28"/>
        </w:rPr>
        <w:t xml:space="preserve"> входят вопросы в соответствующей сфере правового регулирования</w:t>
      </w:r>
      <w:r w:rsidR="00F270F7" w:rsidRPr="00B412AD">
        <w:rPr>
          <w:rFonts w:ascii="Times New Roman" w:eastAsia="Calibri" w:hAnsi="Times New Roman" w:cs="Times New Roman"/>
          <w:sz w:val="28"/>
          <w:szCs w:val="28"/>
        </w:rPr>
        <w:t>.</w:t>
      </w:r>
      <w:r w:rsidR="00F30B3F"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FC0" w:rsidRPr="00B412AD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</w:t>
      </w:r>
      <w:r w:rsidR="00D51B92" w:rsidRPr="00B412AD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proofErr w:type="spellStart"/>
      <w:r w:rsidR="00EA467A" w:rsidRPr="00B412AD">
        <w:rPr>
          <w:rFonts w:ascii="Times New Roman" w:eastAsia="Calibri" w:hAnsi="Times New Roman" w:cs="Times New Roman"/>
          <w:sz w:val="28"/>
          <w:szCs w:val="28"/>
        </w:rPr>
        <w:t>коррупциогенны</w:t>
      </w:r>
      <w:r w:rsidR="00377375" w:rsidRPr="00B412AD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EA467A" w:rsidRPr="00B412AD">
        <w:rPr>
          <w:rFonts w:ascii="Times New Roman" w:eastAsia="Calibri" w:hAnsi="Times New Roman" w:cs="Times New Roman"/>
          <w:sz w:val="28"/>
          <w:szCs w:val="28"/>
        </w:rPr>
        <w:t xml:space="preserve"> фактор</w:t>
      </w:r>
      <w:r w:rsidR="00377375" w:rsidRPr="00B412AD">
        <w:rPr>
          <w:rFonts w:ascii="Times New Roman" w:eastAsia="Calibri" w:hAnsi="Times New Roman" w:cs="Times New Roman"/>
          <w:sz w:val="28"/>
          <w:szCs w:val="28"/>
        </w:rPr>
        <w:t>ы</w:t>
      </w:r>
      <w:r w:rsidR="00EA467A" w:rsidRPr="00B412AD">
        <w:rPr>
          <w:rFonts w:ascii="Times New Roman" w:eastAsia="Calibri" w:hAnsi="Times New Roman" w:cs="Times New Roman"/>
          <w:sz w:val="28"/>
          <w:szCs w:val="28"/>
        </w:rPr>
        <w:t xml:space="preserve"> устранен</w:t>
      </w:r>
      <w:r w:rsidR="009A55E4" w:rsidRPr="00B412AD">
        <w:rPr>
          <w:rFonts w:ascii="Times New Roman" w:eastAsia="Calibri" w:hAnsi="Times New Roman" w:cs="Times New Roman"/>
          <w:sz w:val="28"/>
          <w:szCs w:val="28"/>
        </w:rPr>
        <w:t>ы</w:t>
      </w:r>
      <w:r w:rsidR="00A03FC0" w:rsidRPr="00B412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62AA" w:rsidRPr="00B412AD" w:rsidRDefault="007F62AA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bCs/>
          <w:sz w:val="28"/>
          <w:szCs w:val="28"/>
        </w:rPr>
        <w:t>В результате проведения антикоррупционной экспертизы нормативных правовых акт</w:t>
      </w:r>
      <w:r w:rsidR="00C7757A" w:rsidRPr="00B412AD">
        <w:rPr>
          <w:rFonts w:ascii="Times New Roman" w:hAnsi="Times New Roman" w:cs="Times New Roman"/>
          <w:bCs/>
          <w:sz w:val="28"/>
          <w:szCs w:val="28"/>
        </w:rPr>
        <w:t>ов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2AD">
        <w:rPr>
          <w:rFonts w:ascii="Times New Roman" w:hAnsi="Times New Roman" w:cs="Times New Roman"/>
          <w:bCs/>
          <w:sz w:val="28"/>
          <w:szCs w:val="28"/>
        </w:rPr>
        <w:t>выявлены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 следующие </w:t>
      </w:r>
      <w:proofErr w:type="spellStart"/>
      <w:r w:rsidRPr="00B412AD">
        <w:rPr>
          <w:rFonts w:ascii="Times New Roman" w:eastAsia="Calibri" w:hAnsi="Times New Roman" w:cs="Times New Roman"/>
          <w:sz w:val="28"/>
          <w:szCs w:val="28"/>
        </w:rPr>
        <w:t>коррупциогенные</w:t>
      </w:r>
      <w:proofErr w:type="spellEnd"/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 факторы:</w:t>
      </w:r>
    </w:p>
    <w:p w:rsidR="007F62AA" w:rsidRPr="00B412AD" w:rsidRDefault="00104D04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bCs/>
          <w:sz w:val="28"/>
          <w:szCs w:val="28"/>
        </w:rPr>
        <w:t>1</w:t>
      </w:r>
      <w:r w:rsidR="007F62AA" w:rsidRPr="00B412AD">
        <w:rPr>
          <w:rFonts w:ascii="Times New Roman" w:hAnsi="Times New Roman" w:cs="Times New Roman"/>
          <w:bCs/>
          <w:sz w:val="28"/>
          <w:szCs w:val="28"/>
        </w:rPr>
        <w:t>)</w:t>
      </w:r>
      <w:r w:rsidR="004B7C8E"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7C8E" w:rsidRPr="00B412AD">
        <w:rPr>
          <w:rFonts w:ascii="Times New Roman" w:eastAsia="Calibri" w:hAnsi="Times New Roman" w:cs="Times New Roman"/>
          <w:sz w:val="28"/>
          <w:szCs w:val="28"/>
        </w:rPr>
        <w:t>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</w:t>
      </w:r>
      <w:r w:rsidR="007F62AA" w:rsidRPr="00B412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16B5" w:rsidRPr="00B412AD" w:rsidRDefault="00104D04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eastAsia="Calibri" w:hAnsi="Times New Roman" w:cs="Times New Roman"/>
          <w:sz w:val="28"/>
          <w:szCs w:val="28"/>
        </w:rPr>
        <w:t>2</w:t>
      </w:r>
      <w:r w:rsidR="007F62AA" w:rsidRPr="00B412A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316B5" w:rsidRPr="00B412AD">
        <w:rPr>
          <w:rFonts w:ascii="Times New Roman" w:eastAsia="Calibri" w:hAnsi="Times New Roman" w:cs="Times New Roman"/>
          <w:sz w:val="28"/>
          <w:szCs w:val="28"/>
        </w:rPr>
        <w:t>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случае;</w:t>
      </w:r>
    </w:p>
    <w:p w:rsidR="00FD5996" w:rsidRPr="00B412AD" w:rsidRDefault="00FD5996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bCs/>
          <w:sz w:val="28"/>
          <w:szCs w:val="28"/>
        </w:rPr>
        <w:t xml:space="preserve">Всего </w:t>
      </w:r>
      <w:r w:rsidR="00B35BCE" w:rsidRPr="00B412AD">
        <w:rPr>
          <w:rFonts w:ascii="Times New Roman" w:hAnsi="Times New Roman" w:cs="Times New Roman"/>
          <w:bCs/>
          <w:sz w:val="28"/>
          <w:szCs w:val="28"/>
        </w:rPr>
        <w:t>в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отчетн</w:t>
      </w:r>
      <w:r w:rsidR="00B35BCE" w:rsidRPr="00B412AD">
        <w:rPr>
          <w:rFonts w:ascii="Times New Roman" w:hAnsi="Times New Roman" w:cs="Times New Roman"/>
          <w:bCs/>
          <w:sz w:val="28"/>
          <w:szCs w:val="28"/>
        </w:rPr>
        <w:t>ом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период</w:t>
      </w:r>
      <w:r w:rsidR="00B35BCE" w:rsidRPr="00B412AD">
        <w:rPr>
          <w:rFonts w:ascii="Times New Roman" w:hAnsi="Times New Roman" w:cs="Times New Roman"/>
          <w:bCs/>
          <w:sz w:val="28"/>
          <w:szCs w:val="28"/>
        </w:rPr>
        <w:t>е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в нормативных правовых актах, в отношении которых Администрацией проведена антикоррупционная экспертиза, выявлено </w:t>
      </w:r>
      <w:r w:rsidR="004042B5" w:rsidRPr="00B412AD">
        <w:rPr>
          <w:rFonts w:ascii="Times New Roman" w:hAnsi="Times New Roman" w:cs="Times New Roman"/>
          <w:bCs/>
          <w:sz w:val="28"/>
          <w:szCs w:val="28"/>
        </w:rPr>
        <w:br/>
      </w:r>
      <w:r w:rsidR="00FE70C0" w:rsidRPr="00B412AD">
        <w:rPr>
          <w:rFonts w:ascii="Times New Roman" w:hAnsi="Times New Roman" w:cs="Times New Roman"/>
          <w:bCs/>
          <w:sz w:val="28"/>
          <w:szCs w:val="28"/>
        </w:rPr>
        <w:t>4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bCs/>
          <w:sz w:val="28"/>
          <w:szCs w:val="28"/>
        </w:rPr>
        <w:t>коррупциогенных</w:t>
      </w:r>
      <w:proofErr w:type="spellEnd"/>
      <w:r w:rsidRPr="00B412AD">
        <w:rPr>
          <w:rFonts w:ascii="Times New Roman" w:hAnsi="Times New Roman" w:cs="Times New Roman"/>
          <w:bCs/>
          <w:sz w:val="28"/>
          <w:szCs w:val="28"/>
        </w:rPr>
        <w:t xml:space="preserve"> фактор</w:t>
      </w:r>
      <w:r w:rsidR="009A55E4" w:rsidRPr="00B412AD">
        <w:rPr>
          <w:rFonts w:ascii="Times New Roman" w:hAnsi="Times New Roman" w:cs="Times New Roman"/>
          <w:bCs/>
          <w:sz w:val="28"/>
          <w:szCs w:val="28"/>
        </w:rPr>
        <w:t>а</w:t>
      </w:r>
      <w:r w:rsidRPr="00B412A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75BBD" w:rsidRPr="00B412A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75BBD" w:rsidRPr="00B412A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B75BBD" w:rsidRPr="00B412AD">
        <w:rPr>
          <w:rFonts w:ascii="Times New Roman" w:hAnsi="Times New Roman" w:cs="Times New Roman"/>
          <w:bCs/>
          <w:sz w:val="28"/>
          <w:szCs w:val="28"/>
        </w:rPr>
        <w:t xml:space="preserve"> полугодии 202</w:t>
      </w:r>
      <w:r w:rsidR="007A20C1" w:rsidRPr="00B412AD">
        <w:rPr>
          <w:rFonts w:ascii="Times New Roman" w:hAnsi="Times New Roman" w:cs="Times New Roman"/>
          <w:bCs/>
          <w:sz w:val="28"/>
          <w:szCs w:val="28"/>
        </w:rPr>
        <w:t>3</w:t>
      </w:r>
      <w:r w:rsidR="00B75BBD" w:rsidRPr="00B412AD">
        <w:rPr>
          <w:rFonts w:ascii="Times New Roman" w:hAnsi="Times New Roman" w:cs="Times New Roman"/>
          <w:bCs/>
          <w:sz w:val="28"/>
          <w:szCs w:val="28"/>
        </w:rPr>
        <w:t xml:space="preserve"> г. –7, во </w:t>
      </w:r>
      <w:r w:rsidR="00B75BBD" w:rsidRPr="00B412A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B75BBD" w:rsidRPr="00B412AD">
        <w:rPr>
          <w:rFonts w:ascii="Times New Roman" w:hAnsi="Times New Roman" w:cs="Times New Roman"/>
          <w:bCs/>
          <w:sz w:val="28"/>
          <w:szCs w:val="28"/>
        </w:rPr>
        <w:t xml:space="preserve"> полугодии 2022 г. – 4, </w:t>
      </w:r>
      <w:r w:rsidR="009A55E4" w:rsidRPr="00B412A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A55E4" w:rsidRPr="00B412A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9A55E4" w:rsidRPr="00B412AD">
        <w:rPr>
          <w:rFonts w:ascii="Times New Roman" w:hAnsi="Times New Roman" w:cs="Times New Roman"/>
          <w:bCs/>
          <w:sz w:val="28"/>
          <w:szCs w:val="28"/>
        </w:rPr>
        <w:t xml:space="preserve"> полугодии 2022 г. – 14, </w:t>
      </w:r>
      <w:r w:rsidR="005D485F" w:rsidRPr="00B412AD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="005D485F" w:rsidRPr="00B412A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B75BBD" w:rsidRPr="00B412AD">
        <w:rPr>
          <w:rFonts w:ascii="Times New Roman" w:hAnsi="Times New Roman" w:cs="Times New Roman"/>
          <w:bCs/>
          <w:sz w:val="28"/>
          <w:szCs w:val="28"/>
        </w:rPr>
        <w:t xml:space="preserve"> полугодии 2021 г. – 6</w:t>
      </w:r>
      <w:r w:rsidRPr="00B412AD">
        <w:rPr>
          <w:rFonts w:ascii="Times New Roman" w:hAnsi="Times New Roman" w:cs="Times New Roman"/>
          <w:bCs/>
          <w:sz w:val="28"/>
          <w:szCs w:val="28"/>
        </w:rPr>
        <w:t>).</w:t>
      </w:r>
    </w:p>
    <w:p w:rsidR="005C35B8" w:rsidRPr="00B412AD" w:rsidRDefault="005C35B8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Более подробно статистические данные по видам и количеству </w:t>
      </w:r>
      <w:proofErr w:type="spellStart"/>
      <w:r w:rsidRPr="00B412AD">
        <w:rPr>
          <w:rFonts w:ascii="Times New Roman" w:eastAsia="Calibri" w:hAnsi="Times New Roman" w:cs="Times New Roman"/>
          <w:sz w:val="28"/>
          <w:szCs w:val="28"/>
        </w:rPr>
        <w:t>коррупциогенных</w:t>
      </w:r>
      <w:proofErr w:type="spellEnd"/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 факторов, выявленных в нормативных правовых актах в </w:t>
      </w:r>
      <w:r w:rsidR="00434C34" w:rsidRPr="00B412AD">
        <w:rPr>
          <w:rFonts w:ascii="Times New Roman" w:eastAsia="Calibri" w:hAnsi="Times New Roman" w:cs="Times New Roman"/>
          <w:sz w:val="28"/>
          <w:szCs w:val="28"/>
        </w:rPr>
        <w:t>20</w:t>
      </w:r>
      <w:r w:rsidR="005D485F" w:rsidRPr="00B412AD">
        <w:rPr>
          <w:rFonts w:ascii="Times New Roman" w:eastAsia="Calibri" w:hAnsi="Times New Roman" w:cs="Times New Roman"/>
          <w:sz w:val="28"/>
          <w:szCs w:val="28"/>
        </w:rPr>
        <w:t>2</w:t>
      </w:r>
      <w:r w:rsidR="00B75BBD" w:rsidRPr="00B412AD">
        <w:rPr>
          <w:rFonts w:ascii="Times New Roman" w:eastAsia="Calibri" w:hAnsi="Times New Roman" w:cs="Times New Roman"/>
          <w:sz w:val="28"/>
          <w:szCs w:val="28"/>
        </w:rPr>
        <w:t>1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B35BCE" w:rsidRPr="00B412AD">
        <w:rPr>
          <w:rFonts w:ascii="Times New Roman" w:eastAsia="Calibri" w:hAnsi="Times New Roman" w:cs="Times New Roman"/>
          <w:sz w:val="28"/>
          <w:szCs w:val="28"/>
        </w:rPr>
        <w:t>2</w:t>
      </w:r>
      <w:r w:rsidR="00B75BBD" w:rsidRPr="00B412AD">
        <w:rPr>
          <w:rFonts w:ascii="Times New Roman" w:eastAsia="Calibri" w:hAnsi="Times New Roman" w:cs="Times New Roman"/>
          <w:sz w:val="28"/>
          <w:szCs w:val="28"/>
        </w:rPr>
        <w:t>3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 годах и отраженных в соответствующих заключениях, приведены в </w:t>
      </w:r>
      <w:r w:rsidR="00174A71" w:rsidRPr="00B412AD">
        <w:rPr>
          <w:rFonts w:ascii="Times New Roman" w:eastAsia="Calibri" w:hAnsi="Times New Roman" w:cs="Times New Roman"/>
          <w:sz w:val="28"/>
          <w:szCs w:val="28"/>
        </w:rPr>
        <w:t>п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риложении № 1 к </w:t>
      </w:r>
      <w:r w:rsidR="00EC06E5" w:rsidRPr="00B412AD">
        <w:rPr>
          <w:rFonts w:ascii="Times New Roman" w:eastAsia="Calibri" w:hAnsi="Times New Roman" w:cs="Times New Roman"/>
          <w:sz w:val="28"/>
          <w:szCs w:val="28"/>
        </w:rPr>
        <w:t>м</w:t>
      </w:r>
      <w:r w:rsidRPr="00B412AD">
        <w:rPr>
          <w:rFonts w:ascii="Times New Roman" w:eastAsia="Calibri" w:hAnsi="Times New Roman" w:cs="Times New Roman"/>
          <w:sz w:val="28"/>
          <w:szCs w:val="28"/>
        </w:rPr>
        <w:t>ониторингу.</w:t>
      </w:r>
    </w:p>
    <w:p w:rsidR="00BA2578" w:rsidRPr="00B412AD" w:rsidRDefault="00BA2578" w:rsidP="00B412AD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4668F" w:rsidRPr="00B412AD" w:rsidRDefault="006B49D2" w:rsidP="00B412AD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eastAsia="Calibri" w:hAnsi="Times New Roman" w:cs="Times New Roman"/>
          <w:b/>
          <w:sz w:val="28"/>
          <w:szCs w:val="28"/>
        </w:rPr>
        <w:t>Анализ результатов антикоррупционных экспертиз, проведенных Администрацией в отношении</w:t>
      </w:r>
      <w:r w:rsidRPr="00B412AD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нормативных правовых актов</w:t>
      </w:r>
      <w:r w:rsidRPr="00B412AD">
        <w:rPr>
          <w:rFonts w:ascii="Times New Roman" w:hAnsi="Times New Roman" w:cs="Times New Roman"/>
          <w:bCs/>
          <w:sz w:val="28"/>
          <w:szCs w:val="28"/>
        </w:rPr>
        <w:t>.</w:t>
      </w:r>
      <w:r w:rsidR="00565D6C"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0E1D" w:rsidRPr="00B412AD" w:rsidRDefault="004D0AA8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eastAsia="Calibri" w:hAnsi="Times New Roman" w:cs="Times New Roman"/>
          <w:sz w:val="28"/>
          <w:szCs w:val="28"/>
        </w:rPr>
        <w:t>В</w:t>
      </w:r>
      <w:r w:rsidR="009A55E4" w:rsidRPr="00B412AD">
        <w:rPr>
          <w:rFonts w:ascii="Times New Roman" w:eastAsia="Calibri" w:hAnsi="Times New Roman" w:cs="Times New Roman"/>
          <w:sz w:val="28"/>
          <w:szCs w:val="28"/>
        </w:rPr>
        <w:t>о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5E4" w:rsidRPr="00B412A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 полугодии 20</w:t>
      </w:r>
      <w:r w:rsidR="006864C1" w:rsidRPr="00B412AD">
        <w:rPr>
          <w:rFonts w:ascii="Times New Roman" w:eastAsia="Calibri" w:hAnsi="Times New Roman" w:cs="Times New Roman"/>
          <w:sz w:val="28"/>
          <w:szCs w:val="28"/>
        </w:rPr>
        <w:t>2</w:t>
      </w:r>
      <w:r w:rsidR="00B75BBD" w:rsidRPr="00B412AD">
        <w:rPr>
          <w:rFonts w:ascii="Times New Roman" w:eastAsia="Calibri" w:hAnsi="Times New Roman" w:cs="Times New Roman"/>
          <w:sz w:val="28"/>
          <w:szCs w:val="28"/>
        </w:rPr>
        <w:t>3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910C4F" w:rsidRPr="00B412AD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54473C"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0C4F" w:rsidRPr="00B412AD">
        <w:rPr>
          <w:rFonts w:ascii="Times New Roman" w:eastAsia="Calibri" w:hAnsi="Times New Roman" w:cs="Times New Roman"/>
          <w:sz w:val="28"/>
          <w:szCs w:val="28"/>
        </w:rPr>
        <w:t xml:space="preserve">проведена </w:t>
      </w:r>
      <w:r w:rsidR="0054473C" w:rsidRPr="00B412AD">
        <w:rPr>
          <w:rFonts w:ascii="Times New Roman" w:eastAsia="Calibri" w:hAnsi="Times New Roman" w:cs="Times New Roman"/>
          <w:sz w:val="28"/>
          <w:szCs w:val="28"/>
        </w:rPr>
        <w:t xml:space="preserve">антикоррупционная экспертиза в отношении </w:t>
      </w:r>
      <w:r w:rsidR="00B75BBD" w:rsidRPr="00B412AD">
        <w:rPr>
          <w:rFonts w:ascii="Times New Roman" w:eastAsia="Calibri" w:hAnsi="Times New Roman" w:cs="Times New Roman"/>
          <w:sz w:val="28"/>
          <w:szCs w:val="28"/>
        </w:rPr>
        <w:t>155</w:t>
      </w:r>
      <w:r w:rsidR="0054473C" w:rsidRPr="00B412AD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0F6300" w:rsidRPr="00B412AD">
        <w:rPr>
          <w:rFonts w:ascii="Times New Roman" w:eastAsia="Calibri" w:hAnsi="Times New Roman" w:cs="Times New Roman"/>
          <w:sz w:val="28"/>
          <w:szCs w:val="28"/>
        </w:rPr>
        <w:t>ов</w:t>
      </w:r>
      <w:r w:rsidR="0054473C" w:rsidRPr="00B412AD">
        <w:rPr>
          <w:rFonts w:ascii="Times New Roman" w:eastAsia="Calibri" w:hAnsi="Times New Roman" w:cs="Times New Roman"/>
          <w:sz w:val="28"/>
          <w:szCs w:val="28"/>
        </w:rPr>
        <w:t xml:space="preserve"> нормативн</w:t>
      </w:r>
      <w:r w:rsidR="00BD17EF" w:rsidRPr="00B412AD">
        <w:rPr>
          <w:rFonts w:ascii="Times New Roman" w:eastAsia="Calibri" w:hAnsi="Times New Roman" w:cs="Times New Roman"/>
          <w:sz w:val="28"/>
          <w:szCs w:val="28"/>
        </w:rPr>
        <w:t>ых</w:t>
      </w:r>
      <w:r w:rsidR="0054473C" w:rsidRPr="00B412AD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BD17EF" w:rsidRPr="00B412AD">
        <w:rPr>
          <w:rFonts w:ascii="Times New Roman" w:eastAsia="Calibri" w:hAnsi="Times New Roman" w:cs="Times New Roman"/>
          <w:sz w:val="28"/>
          <w:szCs w:val="28"/>
        </w:rPr>
        <w:t>ых</w:t>
      </w:r>
      <w:r w:rsidR="0054473C" w:rsidRPr="00B412AD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BD17EF" w:rsidRPr="00B412AD">
        <w:rPr>
          <w:rFonts w:ascii="Times New Roman" w:eastAsia="Calibri" w:hAnsi="Times New Roman" w:cs="Times New Roman"/>
          <w:sz w:val="28"/>
          <w:szCs w:val="28"/>
        </w:rPr>
        <w:t>ов</w:t>
      </w:r>
      <w:r w:rsidR="0093491A" w:rsidRPr="00B412AD">
        <w:rPr>
          <w:rFonts w:ascii="Times New Roman" w:eastAsia="Calibri" w:hAnsi="Times New Roman" w:cs="Times New Roman"/>
          <w:sz w:val="28"/>
          <w:szCs w:val="28"/>
        </w:rPr>
        <w:t xml:space="preserve"> (далее – проекты)</w:t>
      </w:r>
      <w:r w:rsidR="0054473C"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57A" w:rsidRPr="00B412AD">
        <w:rPr>
          <w:rFonts w:ascii="Times New Roman" w:eastAsia="Calibri" w:hAnsi="Times New Roman" w:cs="Times New Roman"/>
          <w:sz w:val="28"/>
          <w:szCs w:val="28"/>
        </w:rPr>
        <w:t>(</w:t>
      </w:r>
      <w:r w:rsidR="00B75BBD" w:rsidRPr="00B412AD">
        <w:rPr>
          <w:rFonts w:ascii="Times New Roman" w:eastAsia="Calibri" w:hAnsi="Times New Roman" w:cs="Times New Roman"/>
          <w:sz w:val="28"/>
          <w:szCs w:val="28"/>
        </w:rPr>
        <w:t xml:space="preserve">во </w:t>
      </w:r>
      <w:r w:rsidR="00B75BBD" w:rsidRPr="00B412A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B75BBD" w:rsidRPr="00B412AD">
        <w:rPr>
          <w:rFonts w:ascii="Times New Roman" w:eastAsia="Calibri" w:hAnsi="Times New Roman" w:cs="Times New Roman"/>
          <w:sz w:val="28"/>
          <w:szCs w:val="28"/>
        </w:rPr>
        <w:t xml:space="preserve"> полугодии 2023 г.  – 164 проектов, во </w:t>
      </w:r>
      <w:r w:rsidR="00B75BBD" w:rsidRPr="00B412A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B75BBD" w:rsidRPr="00B412AD">
        <w:rPr>
          <w:rFonts w:ascii="Times New Roman" w:eastAsia="Calibri" w:hAnsi="Times New Roman" w:cs="Times New Roman"/>
          <w:sz w:val="28"/>
          <w:szCs w:val="28"/>
        </w:rPr>
        <w:t xml:space="preserve"> полугодии 2022 г.  – 167 проектов, </w:t>
      </w:r>
      <w:r w:rsidR="000F6300" w:rsidRPr="00B412A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F6300" w:rsidRPr="00B412A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0F6300" w:rsidRPr="00B412AD">
        <w:rPr>
          <w:rFonts w:ascii="Times New Roman" w:eastAsia="Calibri" w:hAnsi="Times New Roman" w:cs="Times New Roman"/>
          <w:sz w:val="28"/>
          <w:szCs w:val="28"/>
        </w:rPr>
        <w:t xml:space="preserve"> полугодии 2022 г. антикоррупционная экспертиза проведена в отношении 171 проекта</w:t>
      </w:r>
      <w:r w:rsidR="00C7757A" w:rsidRPr="00B412AD">
        <w:rPr>
          <w:rFonts w:ascii="Times New Roman" w:eastAsia="Calibri" w:hAnsi="Times New Roman" w:cs="Times New Roman"/>
          <w:sz w:val="28"/>
          <w:szCs w:val="28"/>
        </w:rPr>
        <w:t>)</w:t>
      </w:r>
      <w:r w:rsidR="0054473C" w:rsidRPr="00B412A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06F70" w:rsidRPr="00B412AD">
        <w:rPr>
          <w:rFonts w:ascii="Times New Roman" w:eastAsia="Calibri" w:hAnsi="Times New Roman" w:cs="Times New Roman"/>
          <w:sz w:val="28"/>
          <w:szCs w:val="28"/>
        </w:rPr>
        <w:t>Н</w:t>
      </w:r>
      <w:r w:rsidR="003F5882" w:rsidRPr="00B412A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B05142" w:rsidRPr="00B412AD">
        <w:rPr>
          <w:rFonts w:ascii="Times New Roman" w:eastAsia="Calibri" w:hAnsi="Times New Roman" w:cs="Times New Roman"/>
          <w:sz w:val="28"/>
          <w:szCs w:val="28"/>
        </w:rPr>
        <w:t>3</w:t>
      </w:r>
      <w:r w:rsidR="003F5882" w:rsidRPr="00B412AD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12646B" w:rsidRPr="00B412AD">
        <w:rPr>
          <w:rFonts w:ascii="Times New Roman" w:eastAsia="Calibri" w:hAnsi="Times New Roman" w:cs="Times New Roman"/>
          <w:sz w:val="28"/>
          <w:szCs w:val="28"/>
        </w:rPr>
        <w:t>а</w:t>
      </w:r>
      <w:r w:rsidR="003F5882" w:rsidRPr="00B412AD">
        <w:rPr>
          <w:rFonts w:ascii="Times New Roman" w:eastAsia="Calibri" w:hAnsi="Times New Roman" w:cs="Times New Roman"/>
          <w:sz w:val="28"/>
          <w:szCs w:val="28"/>
        </w:rPr>
        <w:t xml:space="preserve"> Администрацией подготовлен</w:t>
      </w:r>
      <w:r w:rsidR="00E83C59" w:rsidRPr="00B412AD">
        <w:rPr>
          <w:rFonts w:ascii="Times New Roman" w:eastAsia="Calibri" w:hAnsi="Times New Roman" w:cs="Times New Roman"/>
          <w:sz w:val="28"/>
          <w:szCs w:val="28"/>
        </w:rPr>
        <w:t>ы</w:t>
      </w:r>
      <w:r w:rsidR="003F5882" w:rsidRPr="00B412AD">
        <w:rPr>
          <w:rFonts w:ascii="Times New Roman" w:eastAsia="Calibri" w:hAnsi="Times New Roman" w:cs="Times New Roman"/>
          <w:sz w:val="28"/>
          <w:szCs w:val="28"/>
        </w:rPr>
        <w:t xml:space="preserve"> заключени</w:t>
      </w:r>
      <w:r w:rsidR="00E83C59" w:rsidRPr="00B412AD">
        <w:rPr>
          <w:rFonts w:ascii="Times New Roman" w:eastAsia="Calibri" w:hAnsi="Times New Roman" w:cs="Times New Roman"/>
          <w:sz w:val="28"/>
          <w:szCs w:val="28"/>
        </w:rPr>
        <w:t>я</w:t>
      </w:r>
      <w:r w:rsidR="008A54F6" w:rsidRPr="00B412AD">
        <w:rPr>
          <w:rFonts w:ascii="Times New Roman" w:eastAsia="Calibri" w:hAnsi="Times New Roman" w:cs="Times New Roman"/>
          <w:sz w:val="28"/>
          <w:szCs w:val="28"/>
        </w:rPr>
        <w:t>, содержащ</w:t>
      </w:r>
      <w:r w:rsidR="00E83C59" w:rsidRPr="00B412AD">
        <w:rPr>
          <w:rFonts w:ascii="Times New Roman" w:eastAsia="Calibri" w:hAnsi="Times New Roman" w:cs="Times New Roman"/>
          <w:sz w:val="28"/>
          <w:szCs w:val="28"/>
        </w:rPr>
        <w:t>и</w:t>
      </w:r>
      <w:r w:rsidR="008A54F6" w:rsidRPr="00B412AD">
        <w:rPr>
          <w:rFonts w:ascii="Times New Roman" w:eastAsia="Calibri" w:hAnsi="Times New Roman" w:cs="Times New Roman"/>
          <w:sz w:val="28"/>
          <w:szCs w:val="28"/>
        </w:rPr>
        <w:t>е выводы о наличии в проект</w:t>
      </w:r>
      <w:r w:rsidR="00E83C59" w:rsidRPr="00B412AD">
        <w:rPr>
          <w:rFonts w:ascii="Times New Roman" w:eastAsia="Calibri" w:hAnsi="Times New Roman" w:cs="Times New Roman"/>
          <w:sz w:val="28"/>
          <w:szCs w:val="28"/>
        </w:rPr>
        <w:t>ах</w:t>
      </w:r>
      <w:r w:rsidR="008A54F6"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54F6" w:rsidRPr="00B412AD">
        <w:rPr>
          <w:rFonts w:ascii="Times New Roman" w:eastAsia="Calibri" w:hAnsi="Times New Roman" w:cs="Times New Roman"/>
          <w:sz w:val="28"/>
          <w:szCs w:val="28"/>
        </w:rPr>
        <w:t>корр</w:t>
      </w:r>
      <w:r w:rsidR="00C06F70" w:rsidRPr="00B412AD">
        <w:rPr>
          <w:rFonts w:ascii="Times New Roman" w:eastAsia="Calibri" w:hAnsi="Times New Roman" w:cs="Times New Roman"/>
          <w:sz w:val="28"/>
          <w:szCs w:val="28"/>
        </w:rPr>
        <w:t>у</w:t>
      </w:r>
      <w:r w:rsidR="008A54F6" w:rsidRPr="00B412AD">
        <w:rPr>
          <w:rFonts w:ascii="Times New Roman" w:eastAsia="Calibri" w:hAnsi="Times New Roman" w:cs="Times New Roman"/>
          <w:sz w:val="28"/>
          <w:szCs w:val="28"/>
        </w:rPr>
        <w:t>пциогенных</w:t>
      </w:r>
      <w:proofErr w:type="spellEnd"/>
      <w:r w:rsidR="009A55E4"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4F6" w:rsidRPr="00B412AD">
        <w:rPr>
          <w:rFonts w:ascii="Times New Roman" w:eastAsia="Calibri" w:hAnsi="Times New Roman" w:cs="Times New Roman"/>
          <w:sz w:val="28"/>
          <w:szCs w:val="28"/>
        </w:rPr>
        <w:t>норм</w:t>
      </w:r>
      <w:r w:rsidR="00586828" w:rsidRPr="00B412AD">
        <w:rPr>
          <w:rFonts w:ascii="Times New Roman" w:eastAsia="Calibri" w:hAnsi="Times New Roman" w:cs="Times New Roman"/>
          <w:sz w:val="28"/>
          <w:szCs w:val="28"/>
        </w:rPr>
        <w:t>.</w:t>
      </w:r>
      <w:r w:rsidR="00C837C1"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C04" w:rsidRPr="00B412AD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по 2 заключениям </w:t>
      </w:r>
      <w:proofErr w:type="spellStart"/>
      <w:r w:rsidR="00325C04" w:rsidRPr="00B412AD">
        <w:rPr>
          <w:rFonts w:ascii="Times New Roman" w:eastAsia="Calibri" w:hAnsi="Times New Roman" w:cs="Times New Roman"/>
          <w:sz w:val="28"/>
          <w:szCs w:val="28"/>
        </w:rPr>
        <w:t>коррупциогенные</w:t>
      </w:r>
      <w:proofErr w:type="spellEnd"/>
      <w:r w:rsidR="00325C04" w:rsidRPr="00B412AD">
        <w:rPr>
          <w:rFonts w:ascii="Times New Roman" w:eastAsia="Calibri" w:hAnsi="Times New Roman" w:cs="Times New Roman"/>
          <w:sz w:val="28"/>
          <w:szCs w:val="28"/>
        </w:rPr>
        <w:t xml:space="preserve"> факторы устранены. </w:t>
      </w:r>
      <w:r w:rsidR="00C837C1" w:rsidRPr="00B412AD">
        <w:rPr>
          <w:rFonts w:ascii="Times New Roman" w:eastAsia="Calibri" w:hAnsi="Times New Roman" w:cs="Times New Roman"/>
          <w:sz w:val="28"/>
          <w:szCs w:val="28"/>
        </w:rPr>
        <w:t xml:space="preserve">Одно </w:t>
      </w:r>
      <w:r w:rsidR="00440E1D" w:rsidRPr="00B412AD">
        <w:rPr>
          <w:rFonts w:ascii="Times New Roman" w:eastAsia="Calibri" w:hAnsi="Times New Roman" w:cs="Times New Roman"/>
          <w:sz w:val="28"/>
          <w:szCs w:val="28"/>
        </w:rPr>
        <w:t>заключени</w:t>
      </w:r>
      <w:r w:rsidR="00C837C1" w:rsidRPr="00B412AD">
        <w:rPr>
          <w:rFonts w:ascii="Times New Roman" w:eastAsia="Calibri" w:hAnsi="Times New Roman" w:cs="Times New Roman"/>
          <w:sz w:val="28"/>
          <w:szCs w:val="28"/>
        </w:rPr>
        <w:t>е</w:t>
      </w:r>
      <w:r w:rsidR="00440E1D" w:rsidRPr="00B412AD">
        <w:rPr>
          <w:rFonts w:ascii="Times New Roman" w:eastAsia="Calibri" w:hAnsi="Times New Roman" w:cs="Times New Roman"/>
          <w:sz w:val="28"/>
          <w:szCs w:val="28"/>
        </w:rPr>
        <w:t xml:space="preserve"> наход</w:t>
      </w:r>
      <w:r w:rsidR="00C837C1" w:rsidRPr="00B412AD">
        <w:rPr>
          <w:rFonts w:ascii="Times New Roman" w:eastAsia="Calibri" w:hAnsi="Times New Roman" w:cs="Times New Roman"/>
          <w:sz w:val="28"/>
          <w:szCs w:val="28"/>
        </w:rPr>
        <w:t>и</w:t>
      </w:r>
      <w:r w:rsidR="00440E1D" w:rsidRPr="00B412AD">
        <w:rPr>
          <w:rFonts w:ascii="Times New Roman" w:eastAsia="Calibri" w:hAnsi="Times New Roman" w:cs="Times New Roman"/>
          <w:sz w:val="28"/>
          <w:szCs w:val="28"/>
        </w:rPr>
        <w:t>тся на рассмотрении разработчик</w:t>
      </w:r>
      <w:r w:rsidR="00C837C1" w:rsidRPr="00B412AD">
        <w:rPr>
          <w:rFonts w:ascii="Times New Roman" w:eastAsia="Calibri" w:hAnsi="Times New Roman" w:cs="Times New Roman"/>
          <w:sz w:val="28"/>
          <w:szCs w:val="28"/>
        </w:rPr>
        <w:t>а</w:t>
      </w:r>
      <w:r w:rsidR="00440E1D" w:rsidRPr="00B412AD">
        <w:rPr>
          <w:rFonts w:ascii="Times New Roman" w:eastAsia="Calibri" w:hAnsi="Times New Roman" w:cs="Times New Roman"/>
          <w:sz w:val="28"/>
          <w:szCs w:val="28"/>
        </w:rPr>
        <w:t xml:space="preserve"> соответствующ</w:t>
      </w:r>
      <w:r w:rsidR="00C837C1" w:rsidRPr="00B412AD">
        <w:rPr>
          <w:rFonts w:ascii="Times New Roman" w:eastAsia="Calibri" w:hAnsi="Times New Roman" w:cs="Times New Roman"/>
          <w:sz w:val="28"/>
          <w:szCs w:val="28"/>
        </w:rPr>
        <w:t>его</w:t>
      </w:r>
      <w:r w:rsidR="00440E1D"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828" w:rsidRPr="00B412AD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C837C1" w:rsidRPr="00B412AD">
        <w:rPr>
          <w:rFonts w:ascii="Times New Roman" w:eastAsia="Calibri" w:hAnsi="Times New Roman" w:cs="Times New Roman"/>
          <w:sz w:val="28"/>
          <w:szCs w:val="28"/>
        </w:rPr>
        <w:t>а</w:t>
      </w:r>
      <w:r w:rsidR="00440E1D" w:rsidRPr="00B412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473C" w:rsidRPr="00B412AD" w:rsidRDefault="000B26CA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="003F5882" w:rsidRPr="00B412AD">
        <w:rPr>
          <w:rFonts w:ascii="Times New Roman" w:eastAsia="Calibri" w:hAnsi="Times New Roman" w:cs="Times New Roman"/>
          <w:sz w:val="28"/>
          <w:szCs w:val="28"/>
        </w:rPr>
        <w:t xml:space="preserve">иные 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выявленные в проектах </w:t>
      </w:r>
      <w:proofErr w:type="spellStart"/>
      <w:r w:rsidRPr="00B412AD">
        <w:rPr>
          <w:rFonts w:ascii="Times New Roman" w:eastAsia="Calibri" w:hAnsi="Times New Roman" w:cs="Times New Roman"/>
          <w:sz w:val="28"/>
          <w:szCs w:val="28"/>
        </w:rPr>
        <w:t>коррупциогенные</w:t>
      </w:r>
      <w:proofErr w:type="spellEnd"/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 факторы устранялись в ходе работы над проектами. </w:t>
      </w:r>
    </w:p>
    <w:p w:rsidR="005B3D39" w:rsidRPr="00B412AD" w:rsidRDefault="006B49D2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Проведенный по итогам </w:t>
      </w:r>
      <w:r w:rsidR="006A03CA" w:rsidRPr="00B412AD">
        <w:rPr>
          <w:rFonts w:ascii="Times New Roman" w:eastAsia="Calibri" w:hAnsi="Times New Roman" w:cs="Times New Roman"/>
          <w:sz w:val="28"/>
          <w:szCs w:val="28"/>
        </w:rPr>
        <w:t>отчетного периода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94668F" w:rsidRPr="00B412AD">
        <w:rPr>
          <w:rFonts w:ascii="Times New Roman" w:eastAsia="Calibri" w:hAnsi="Times New Roman" w:cs="Times New Roman"/>
          <w:sz w:val="28"/>
          <w:szCs w:val="28"/>
        </w:rPr>
        <w:t xml:space="preserve">нализ </w:t>
      </w:r>
      <w:r w:rsidRPr="00B412AD">
        <w:rPr>
          <w:rFonts w:ascii="Times New Roman" w:eastAsia="Calibri" w:hAnsi="Times New Roman" w:cs="Times New Roman"/>
          <w:sz w:val="28"/>
          <w:szCs w:val="28"/>
        </w:rPr>
        <w:t>результатов антикоррупционн</w:t>
      </w:r>
      <w:r w:rsidR="005D4633" w:rsidRPr="00B412AD">
        <w:rPr>
          <w:rFonts w:ascii="Times New Roman" w:eastAsia="Calibri" w:hAnsi="Times New Roman" w:cs="Times New Roman"/>
          <w:sz w:val="28"/>
          <w:szCs w:val="28"/>
        </w:rPr>
        <w:t>ой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 экспертиз</w:t>
      </w:r>
      <w:r w:rsidR="005D4633" w:rsidRPr="00B412AD">
        <w:rPr>
          <w:rFonts w:ascii="Times New Roman" w:eastAsia="Calibri" w:hAnsi="Times New Roman" w:cs="Times New Roman"/>
          <w:sz w:val="28"/>
          <w:szCs w:val="28"/>
        </w:rPr>
        <w:t>ы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68F" w:rsidRPr="00B412AD">
        <w:rPr>
          <w:rFonts w:ascii="Times New Roman" w:eastAsia="Calibri" w:hAnsi="Times New Roman" w:cs="Times New Roman"/>
          <w:sz w:val="28"/>
          <w:szCs w:val="28"/>
        </w:rPr>
        <w:t xml:space="preserve">проектов </w:t>
      </w:r>
      <w:r w:rsidR="005B3D39" w:rsidRPr="00B412AD">
        <w:rPr>
          <w:rFonts w:ascii="Times New Roman" w:eastAsia="Calibri" w:hAnsi="Times New Roman" w:cs="Times New Roman"/>
          <w:sz w:val="28"/>
          <w:szCs w:val="28"/>
        </w:rPr>
        <w:t>свидетельствует о</w:t>
      </w:r>
      <w:r w:rsidR="00230DB2" w:rsidRPr="00B412AD">
        <w:rPr>
          <w:rFonts w:ascii="Times New Roman" w:eastAsia="Calibri" w:hAnsi="Times New Roman" w:cs="Times New Roman"/>
          <w:sz w:val="28"/>
          <w:szCs w:val="28"/>
        </w:rPr>
        <w:t xml:space="preserve">б </w:t>
      </w:r>
      <w:r w:rsidR="000F6300" w:rsidRPr="00B412AD">
        <w:rPr>
          <w:rFonts w:ascii="Times New Roman" w:eastAsia="Calibri" w:hAnsi="Times New Roman" w:cs="Times New Roman"/>
          <w:sz w:val="28"/>
          <w:szCs w:val="28"/>
        </w:rPr>
        <w:t>уменьшении</w:t>
      </w:r>
      <w:r w:rsidR="005B3D39" w:rsidRPr="00B412AD">
        <w:rPr>
          <w:rFonts w:ascii="Times New Roman" w:eastAsia="Calibri" w:hAnsi="Times New Roman" w:cs="Times New Roman"/>
          <w:sz w:val="28"/>
          <w:szCs w:val="28"/>
        </w:rPr>
        <w:t xml:space="preserve"> общего количества </w:t>
      </w:r>
      <w:r w:rsidR="000F6300" w:rsidRPr="00B412AD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="00AB2D40" w:rsidRPr="00B412A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790B" w:rsidRPr="00B412AD" w:rsidRDefault="00CA4004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eastAsia="Calibri" w:hAnsi="Times New Roman" w:cs="Times New Roman"/>
          <w:sz w:val="28"/>
          <w:szCs w:val="28"/>
        </w:rPr>
        <w:t>Н</w:t>
      </w:r>
      <w:r w:rsidR="00142A29" w:rsidRPr="00B412AD">
        <w:rPr>
          <w:rFonts w:ascii="Times New Roman" w:eastAsia="Calibri" w:hAnsi="Times New Roman" w:cs="Times New Roman"/>
          <w:sz w:val="28"/>
          <w:szCs w:val="28"/>
        </w:rPr>
        <w:t xml:space="preserve">аиболее часто </w:t>
      </w:r>
      <w:r w:rsidR="00BB0643" w:rsidRPr="00B412AD">
        <w:rPr>
          <w:rFonts w:ascii="Times New Roman" w:eastAsia="Calibri" w:hAnsi="Times New Roman" w:cs="Times New Roman"/>
          <w:sz w:val="28"/>
          <w:szCs w:val="28"/>
        </w:rPr>
        <w:t xml:space="preserve">выявляемыми в проектах </w:t>
      </w:r>
      <w:proofErr w:type="spellStart"/>
      <w:r w:rsidR="00142A29" w:rsidRPr="00B412AD">
        <w:rPr>
          <w:rFonts w:ascii="Times New Roman" w:eastAsia="Calibri" w:hAnsi="Times New Roman" w:cs="Times New Roman"/>
          <w:sz w:val="28"/>
          <w:szCs w:val="28"/>
        </w:rPr>
        <w:t>коррупциогенными</w:t>
      </w:r>
      <w:proofErr w:type="spellEnd"/>
      <w:r w:rsidR="00142A29" w:rsidRPr="00B412AD">
        <w:rPr>
          <w:rFonts w:ascii="Times New Roman" w:eastAsia="Calibri" w:hAnsi="Times New Roman" w:cs="Times New Roman"/>
          <w:sz w:val="28"/>
          <w:szCs w:val="28"/>
        </w:rPr>
        <w:t xml:space="preserve"> факторами</w:t>
      </w:r>
      <w:r w:rsidR="006B49D2"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D6C" w:rsidRPr="00B412AD">
        <w:rPr>
          <w:rFonts w:ascii="Times New Roman" w:eastAsia="Calibri" w:hAnsi="Times New Roman" w:cs="Times New Roman"/>
          <w:sz w:val="28"/>
          <w:szCs w:val="28"/>
        </w:rPr>
        <w:t>явл</w:t>
      </w:r>
      <w:r w:rsidR="005A407E" w:rsidRPr="00B412AD">
        <w:rPr>
          <w:rFonts w:ascii="Times New Roman" w:eastAsia="Calibri" w:hAnsi="Times New Roman" w:cs="Times New Roman"/>
          <w:sz w:val="28"/>
          <w:szCs w:val="28"/>
        </w:rPr>
        <w:t>ялись</w:t>
      </w:r>
      <w:r w:rsidR="0044790B" w:rsidRPr="00B412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3D39" w:rsidRPr="00B412AD" w:rsidRDefault="005B3D39" w:rsidP="00B412AD">
      <w:pPr>
        <w:pStyle w:val="a3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eastAsia="Calibri" w:hAnsi="Times New Roman" w:cs="Times New Roman"/>
          <w:sz w:val="28"/>
          <w:szCs w:val="28"/>
        </w:rPr>
        <w:t>широта дискреционных полномочий;</w:t>
      </w:r>
    </w:p>
    <w:p w:rsidR="00917BDC" w:rsidRPr="00B412AD" w:rsidRDefault="00917BDC" w:rsidP="00B412AD">
      <w:pPr>
        <w:pStyle w:val="a3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eastAsia="Calibri" w:hAnsi="Times New Roman" w:cs="Times New Roman"/>
          <w:sz w:val="28"/>
          <w:szCs w:val="28"/>
        </w:rPr>
        <w:lastRenderedPageBreak/>
        <w:t>отсутствие или неполнота административных процедур;</w:t>
      </w:r>
    </w:p>
    <w:p w:rsidR="00C37B67" w:rsidRPr="00B412AD" w:rsidRDefault="00ED2032" w:rsidP="00B412AD">
      <w:pPr>
        <w:pStyle w:val="a3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eastAsia="Calibri" w:hAnsi="Times New Roman" w:cs="Times New Roman"/>
          <w:sz w:val="28"/>
          <w:szCs w:val="28"/>
        </w:rPr>
        <w:t>нормативные коллизии</w:t>
      </w:r>
      <w:r w:rsidR="00C837C1" w:rsidRPr="00B412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37C1" w:rsidRPr="00B412AD" w:rsidRDefault="00C837C1" w:rsidP="00B412AD">
      <w:pPr>
        <w:pStyle w:val="a3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eastAsia="Calibri" w:hAnsi="Times New Roman" w:cs="Times New Roman"/>
          <w:sz w:val="28"/>
          <w:szCs w:val="28"/>
        </w:rPr>
        <w:t>юридико-лингвистическая неопределенность.</w:t>
      </w:r>
    </w:p>
    <w:p w:rsidR="00523B16" w:rsidRPr="00B412AD" w:rsidRDefault="0079184D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eastAsia="Calibri" w:hAnsi="Times New Roman" w:cs="Times New Roman"/>
          <w:sz w:val="28"/>
          <w:szCs w:val="28"/>
        </w:rPr>
        <w:t>По-прежнему</w:t>
      </w:r>
      <w:r w:rsidR="005D440F" w:rsidRPr="00B412AD">
        <w:rPr>
          <w:rFonts w:ascii="Times New Roman" w:eastAsia="Calibri" w:hAnsi="Times New Roman" w:cs="Times New Roman"/>
          <w:sz w:val="28"/>
          <w:szCs w:val="28"/>
        </w:rPr>
        <w:t xml:space="preserve"> предметом проектов, в которых выявлялись </w:t>
      </w:r>
      <w:proofErr w:type="spellStart"/>
      <w:r w:rsidR="005D440F" w:rsidRPr="00B412AD">
        <w:rPr>
          <w:rFonts w:ascii="Times New Roman" w:eastAsia="Calibri" w:hAnsi="Times New Roman" w:cs="Times New Roman"/>
          <w:sz w:val="28"/>
          <w:szCs w:val="28"/>
        </w:rPr>
        <w:t>коррупциогенные</w:t>
      </w:r>
      <w:proofErr w:type="spellEnd"/>
      <w:r w:rsidR="005D440F" w:rsidRPr="00B412AD">
        <w:rPr>
          <w:rFonts w:ascii="Times New Roman" w:eastAsia="Calibri" w:hAnsi="Times New Roman" w:cs="Times New Roman"/>
          <w:sz w:val="28"/>
          <w:szCs w:val="28"/>
        </w:rPr>
        <w:t xml:space="preserve"> факторы, как правило, являлось определение порядков реализации отдельных полномочий, закрепленных за органами исполнительной власти Республики Коми</w:t>
      </w:r>
      <w:r w:rsidR="000F6300" w:rsidRPr="00B412AD">
        <w:rPr>
          <w:rFonts w:ascii="Times New Roman" w:eastAsia="Calibri" w:hAnsi="Times New Roman" w:cs="Times New Roman"/>
          <w:sz w:val="28"/>
          <w:szCs w:val="28"/>
        </w:rPr>
        <w:t>.</w:t>
      </w:r>
      <w:r w:rsidR="005D440F"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18CF" w:rsidRPr="00B412AD">
        <w:rPr>
          <w:rFonts w:ascii="Times New Roman" w:eastAsia="Calibri" w:hAnsi="Times New Roman" w:cs="Times New Roman"/>
          <w:sz w:val="28"/>
          <w:szCs w:val="28"/>
        </w:rPr>
        <w:t>В таких проектах чаще всего отсутствовали сроки и порядки совершения определенных административных процедур, условия и критери</w:t>
      </w:r>
      <w:r w:rsidR="000F6300" w:rsidRPr="00B412AD">
        <w:rPr>
          <w:rFonts w:ascii="Times New Roman" w:eastAsia="Calibri" w:hAnsi="Times New Roman" w:cs="Times New Roman"/>
          <w:sz w:val="28"/>
          <w:szCs w:val="28"/>
        </w:rPr>
        <w:t>и принятия тех или иных решений.</w:t>
      </w:r>
    </w:p>
    <w:p w:rsidR="00721C00" w:rsidRPr="00B412AD" w:rsidRDefault="00721C00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1F2" w:rsidRPr="00B412AD" w:rsidRDefault="00B412AD" w:rsidP="00B412AD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2AD">
        <w:rPr>
          <w:rFonts w:ascii="Times New Roman" w:hAnsi="Times New Roman" w:cs="Times New Roman"/>
          <w:b/>
          <w:sz w:val="28"/>
          <w:szCs w:val="28"/>
        </w:rPr>
        <w:t>Некоторые итоги</w:t>
      </w:r>
      <w:r w:rsidR="005A21F2" w:rsidRPr="00B412AD">
        <w:rPr>
          <w:rFonts w:ascii="Times New Roman" w:hAnsi="Times New Roman" w:cs="Times New Roman"/>
          <w:b/>
          <w:sz w:val="28"/>
          <w:szCs w:val="28"/>
        </w:rPr>
        <w:t>.</w:t>
      </w:r>
    </w:p>
    <w:p w:rsidR="00CA75D0" w:rsidRPr="00B412AD" w:rsidRDefault="00C47160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sz w:val="28"/>
          <w:szCs w:val="28"/>
        </w:rPr>
        <w:t xml:space="preserve">По </w:t>
      </w:r>
      <w:r w:rsidR="00AC7853" w:rsidRPr="00B412AD">
        <w:rPr>
          <w:rFonts w:ascii="Times New Roman" w:hAnsi="Times New Roman" w:cs="Times New Roman"/>
          <w:sz w:val="28"/>
          <w:szCs w:val="28"/>
        </w:rPr>
        <w:t>итогам</w:t>
      </w:r>
      <w:r w:rsidRPr="00B412AD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="00660B9B" w:rsidRPr="00B412AD">
        <w:rPr>
          <w:rFonts w:ascii="Times New Roman" w:hAnsi="Times New Roman" w:cs="Times New Roman"/>
          <w:sz w:val="28"/>
          <w:szCs w:val="28"/>
        </w:rPr>
        <w:t>результатов проведенных антикоррупционных экспертиз нормативных правовых актов (их проектов) за</w:t>
      </w:r>
      <w:r w:rsidR="00176CB3" w:rsidRPr="00B412AD">
        <w:rPr>
          <w:rFonts w:ascii="Times New Roman" w:hAnsi="Times New Roman" w:cs="Times New Roman"/>
          <w:sz w:val="28"/>
          <w:szCs w:val="28"/>
        </w:rPr>
        <w:t xml:space="preserve"> </w:t>
      </w:r>
      <w:r w:rsidR="000F6300" w:rsidRPr="00B412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967A7" w:rsidRPr="00B412AD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C837C1" w:rsidRPr="00B412AD">
        <w:rPr>
          <w:rFonts w:ascii="Times New Roman" w:hAnsi="Times New Roman" w:cs="Times New Roman"/>
          <w:sz w:val="28"/>
          <w:szCs w:val="28"/>
        </w:rPr>
        <w:t>3</w:t>
      </w:r>
      <w:r w:rsidR="003967A7" w:rsidRPr="00B412AD">
        <w:rPr>
          <w:rFonts w:ascii="Times New Roman" w:hAnsi="Times New Roman" w:cs="Times New Roman"/>
          <w:sz w:val="28"/>
          <w:szCs w:val="28"/>
        </w:rPr>
        <w:t xml:space="preserve"> г. </w:t>
      </w:r>
      <w:r w:rsidR="00660B9B" w:rsidRPr="00B412AD">
        <w:rPr>
          <w:rFonts w:ascii="Times New Roman" w:hAnsi="Times New Roman" w:cs="Times New Roman"/>
          <w:sz w:val="28"/>
          <w:szCs w:val="28"/>
        </w:rPr>
        <w:t>(в сравнении с</w:t>
      </w:r>
      <w:r w:rsidR="00E83C59" w:rsidRPr="00B412AD">
        <w:rPr>
          <w:rFonts w:ascii="Times New Roman" w:hAnsi="Times New Roman" w:cs="Times New Roman"/>
          <w:sz w:val="28"/>
          <w:szCs w:val="28"/>
        </w:rPr>
        <w:t>о</w:t>
      </w:r>
      <w:r w:rsidR="003967A7" w:rsidRPr="00B412AD">
        <w:rPr>
          <w:rFonts w:ascii="Times New Roman" w:hAnsi="Times New Roman" w:cs="Times New Roman"/>
          <w:sz w:val="28"/>
          <w:szCs w:val="28"/>
        </w:rPr>
        <w:t xml:space="preserve"> </w:t>
      </w:r>
      <w:r w:rsidR="00E83C59" w:rsidRPr="00B412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67A7" w:rsidRPr="00B412AD">
        <w:rPr>
          <w:rFonts w:ascii="Times New Roman" w:hAnsi="Times New Roman" w:cs="Times New Roman"/>
          <w:sz w:val="28"/>
          <w:szCs w:val="28"/>
        </w:rPr>
        <w:t xml:space="preserve"> полугодием 202</w:t>
      </w:r>
      <w:r w:rsidR="00C837C1" w:rsidRPr="00B412AD">
        <w:rPr>
          <w:rFonts w:ascii="Times New Roman" w:hAnsi="Times New Roman" w:cs="Times New Roman"/>
          <w:sz w:val="28"/>
          <w:szCs w:val="28"/>
        </w:rPr>
        <w:t>3</w:t>
      </w:r>
      <w:r w:rsidR="003967A7" w:rsidRPr="00B412AD">
        <w:rPr>
          <w:rFonts w:ascii="Times New Roman" w:hAnsi="Times New Roman" w:cs="Times New Roman"/>
          <w:sz w:val="28"/>
          <w:szCs w:val="28"/>
        </w:rPr>
        <w:t>г.</w:t>
      </w:r>
      <w:r w:rsidR="00660B9B" w:rsidRPr="00B412AD">
        <w:rPr>
          <w:rFonts w:ascii="Times New Roman" w:hAnsi="Times New Roman" w:cs="Times New Roman"/>
          <w:sz w:val="28"/>
          <w:szCs w:val="28"/>
        </w:rPr>
        <w:t xml:space="preserve">) </w:t>
      </w:r>
      <w:r w:rsidRPr="00B412AD">
        <w:rPr>
          <w:rFonts w:ascii="Times New Roman" w:hAnsi="Times New Roman" w:cs="Times New Roman"/>
          <w:sz w:val="28"/>
          <w:szCs w:val="28"/>
        </w:rPr>
        <w:t>можно отметить</w:t>
      </w:r>
      <w:r w:rsidR="000F1FD3" w:rsidRPr="00B412AD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CA75D0" w:rsidRPr="00B412AD">
        <w:rPr>
          <w:rFonts w:ascii="Times New Roman" w:hAnsi="Times New Roman" w:cs="Times New Roman"/>
          <w:sz w:val="28"/>
          <w:szCs w:val="28"/>
        </w:rPr>
        <w:t>:</w:t>
      </w:r>
    </w:p>
    <w:p w:rsidR="00494C82" w:rsidRPr="00B412AD" w:rsidRDefault="001835F4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sz w:val="28"/>
          <w:szCs w:val="28"/>
        </w:rPr>
        <w:t xml:space="preserve">а) </w:t>
      </w:r>
      <w:r w:rsidR="00B07282" w:rsidRPr="00B412AD">
        <w:rPr>
          <w:rFonts w:ascii="Times New Roman" w:hAnsi="Times New Roman" w:cs="Times New Roman"/>
          <w:sz w:val="28"/>
          <w:szCs w:val="28"/>
        </w:rPr>
        <w:t>количество нормативных правовых актов</w:t>
      </w:r>
      <w:r w:rsidR="00544025" w:rsidRPr="00B412AD">
        <w:rPr>
          <w:rFonts w:ascii="Times New Roman" w:hAnsi="Times New Roman" w:cs="Times New Roman"/>
          <w:sz w:val="28"/>
          <w:szCs w:val="28"/>
        </w:rPr>
        <w:t xml:space="preserve">, </w:t>
      </w:r>
      <w:r w:rsidR="00494C82" w:rsidRPr="00B412AD">
        <w:rPr>
          <w:rFonts w:ascii="Times New Roman" w:hAnsi="Times New Roman" w:cs="Times New Roman"/>
          <w:sz w:val="28"/>
          <w:szCs w:val="28"/>
        </w:rPr>
        <w:t xml:space="preserve">в которых Администрацией выявлены </w:t>
      </w:r>
      <w:proofErr w:type="spellStart"/>
      <w:r w:rsidR="00494C82" w:rsidRPr="00B412A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494C82" w:rsidRPr="00B412AD">
        <w:rPr>
          <w:rFonts w:ascii="Times New Roman" w:hAnsi="Times New Roman" w:cs="Times New Roman"/>
          <w:sz w:val="28"/>
          <w:szCs w:val="28"/>
        </w:rPr>
        <w:t xml:space="preserve"> факторы</w:t>
      </w:r>
      <w:r w:rsidR="00C837C1" w:rsidRPr="00B412AD">
        <w:rPr>
          <w:rFonts w:ascii="Times New Roman" w:hAnsi="Times New Roman" w:cs="Times New Roman"/>
          <w:sz w:val="28"/>
          <w:szCs w:val="28"/>
        </w:rPr>
        <w:t xml:space="preserve"> осталось на таком же уровне</w:t>
      </w:r>
      <w:r w:rsidR="003967A7" w:rsidRPr="00B412AD">
        <w:rPr>
          <w:rFonts w:ascii="Times New Roman" w:hAnsi="Times New Roman" w:cs="Times New Roman"/>
          <w:sz w:val="28"/>
          <w:szCs w:val="28"/>
        </w:rPr>
        <w:t xml:space="preserve"> </w:t>
      </w:r>
      <w:r w:rsidR="007C7259" w:rsidRPr="00B412AD">
        <w:rPr>
          <w:rFonts w:ascii="Times New Roman" w:hAnsi="Times New Roman" w:cs="Times New Roman"/>
          <w:sz w:val="28"/>
          <w:szCs w:val="28"/>
        </w:rPr>
        <w:t>(</w:t>
      </w:r>
      <w:r w:rsidR="00C837C1" w:rsidRPr="00B412AD">
        <w:rPr>
          <w:rFonts w:ascii="Times New Roman" w:hAnsi="Times New Roman" w:cs="Times New Roman"/>
          <w:sz w:val="28"/>
          <w:szCs w:val="28"/>
        </w:rPr>
        <w:t>2</w:t>
      </w:r>
      <w:r w:rsidR="00D75402" w:rsidRPr="00B412AD">
        <w:rPr>
          <w:rFonts w:ascii="Times New Roman" w:hAnsi="Times New Roman" w:cs="Times New Roman"/>
          <w:sz w:val="28"/>
          <w:szCs w:val="28"/>
        </w:rPr>
        <w:t xml:space="preserve"> акт</w:t>
      </w:r>
      <w:r w:rsidR="00C837C1" w:rsidRPr="00B412AD">
        <w:rPr>
          <w:rFonts w:ascii="Times New Roman" w:hAnsi="Times New Roman" w:cs="Times New Roman"/>
          <w:sz w:val="28"/>
          <w:szCs w:val="28"/>
        </w:rPr>
        <w:t>а</w:t>
      </w:r>
      <w:r w:rsidR="007C7259" w:rsidRPr="00B412AD">
        <w:rPr>
          <w:rFonts w:ascii="Times New Roman" w:hAnsi="Times New Roman" w:cs="Times New Roman"/>
          <w:sz w:val="28"/>
          <w:szCs w:val="28"/>
        </w:rPr>
        <w:t xml:space="preserve">), </w:t>
      </w:r>
      <w:r w:rsidR="00C837C1" w:rsidRPr="00B412A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6168EA" w:rsidRPr="00B412AD">
        <w:rPr>
          <w:rFonts w:ascii="Times New Roman" w:hAnsi="Times New Roman" w:cs="Times New Roman"/>
          <w:sz w:val="28"/>
          <w:szCs w:val="28"/>
        </w:rPr>
        <w:t>уменьшилось</w:t>
      </w:r>
      <w:r w:rsidR="00CA4004" w:rsidRPr="00B412AD">
        <w:rPr>
          <w:rFonts w:ascii="Times New Roman" w:hAnsi="Times New Roman" w:cs="Times New Roman"/>
          <w:sz w:val="28"/>
          <w:szCs w:val="28"/>
        </w:rPr>
        <w:t xml:space="preserve"> </w:t>
      </w:r>
      <w:r w:rsidR="00C84561" w:rsidRPr="00B412AD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7C7259" w:rsidRPr="00B412AD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7C7259" w:rsidRPr="00B412A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7C7259" w:rsidRPr="00B412AD">
        <w:rPr>
          <w:rFonts w:ascii="Times New Roman" w:hAnsi="Times New Roman" w:cs="Times New Roman"/>
          <w:sz w:val="28"/>
          <w:szCs w:val="28"/>
        </w:rPr>
        <w:t xml:space="preserve"> факторов, выявленных в нормативных правовых актах, в отношении которых в отчетном периоде Администрацией проведена антикоррупционная экспертиза в соответствии с Планом</w:t>
      </w:r>
      <w:r w:rsidR="00C84561" w:rsidRPr="00B412AD">
        <w:rPr>
          <w:rFonts w:ascii="Times New Roman" w:hAnsi="Times New Roman" w:cs="Times New Roman"/>
          <w:sz w:val="28"/>
          <w:szCs w:val="28"/>
        </w:rPr>
        <w:t xml:space="preserve"> </w:t>
      </w:r>
      <w:r w:rsidR="007C7259" w:rsidRPr="00B412AD">
        <w:rPr>
          <w:rFonts w:ascii="Times New Roman" w:hAnsi="Times New Roman" w:cs="Times New Roman"/>
          <w:sz w:val="28"/>
          <w:szCs w:val="28"/>
        </w:rPr>
        <w:t>(</w:t>
      </w:r>
      <w:r w:rsidR="00392E96" w:rsidRPr="00B412AD">
        <w:rPr>
          <w:rFonts w:ascii="Times New Roman" w:hAnsi="Times New Roman" w:cs="Times New Roman"/>
          <w:sz w:val="28"/>
          <w:szCs w:val="28"/>
        </w:rPr>
        <w:t xml:space="preserve">с </w:t>
      </w:r>
      <w:r w:rsidR="00C837C1" w:rsidRPr="00B412AD">
        <w:rPr>
          <w:rFonts w:ascii="Times New Roman" w:hAnsi="Times New Roman" w:cs="Times New Roman"/>
          <w:sz w:val="28"/>
          <w:szCs w:val="28"/>
        </w:rPr>
        <w:t>7</w:t>
      </w:r>
      <w:r w:rsidR="007C7259" w:rsidRPr="00B412AD">
        <w:rPr>
          <w:rFonts w:ascii="Times New Roman" w:hAnsi="Times New Roman" w:cs="Times New Roman"/>
          <w:sz w:val="28"/>
          <w:szCs w:val="28"/>
        </w:rPr>
        <w:t xml:space="preserve"> </w:t>
      </w:r>
      <w:r w:rsidR="00392E96" w:rsidRPr="00B412AD">
        <w:rPr>
          <w:rFonts w:ascii="Times New Roman" w:hAnsi="Times New Roman" w:cs="Times New Roman"/>
          <w:sz w:val="28"/>
          <w:szCs w:val="28"/>
        </w:rPr>
        <w:t xml:space="preserve">до </w:t>
      </w:r>
      <w:r w:rsidR="00F67757" w:rsidRPr="00B412AD">
        <w:rPr>
          <w:rFonts w:ascii="Times New Roman" w:hAnsi="Times New Roman" w:cs="Times New Roman"/>
          <w:sz w:val="28"/>
          <w:szCs w:val="28"/>
        </w:rPr>
        <w:t>4</w:t>
      </w:r>
      <w:r w:rsidR="00392E96" w:rsidRPr="00B412AD">
        <w:rPr>
          <w:rFonts w:ascii="Times New Roman" w:hAnsi="Times New Roman" w:cs="Times New Roman"/>
          <w:sz w:val="28"/>
          <w:szCs w:val="28"/>
        </w:rPr>
        <w:t xml:space="preserve"> </w:t>
      </w:r>
      <w:r w:rsidR="007C7259" w:rsidRPr="00B412AD">
        <w:rPr>
          <w:rFonts w:ascii="Times New Roman" w:hAnsi="Times New Roman" w:cs="Times New Roman"/>
          <w:sz w:val="28"/>
          <w:szCs w:val="28"/>
        </w:rPr>
        <w:t>фактор</w:t>
      </w:r>
      <w:r w:rsidR="00392E96" w:rsidRPr="00B412AD">
        <w:rPr>
          <w:rFonts w:ascii="Times New Roman" w:hAnsi="Times New Roman" w:cs="Times New Roman"/>
          <w:sz w:val="28"/>
          <w:szCs w:val="28"/>
        </w:rPr>
        <w:t>ов</w:t>
      </w:r>
      <w:r w:rsidR="007C7259" w:rsidRPr="00B412AD">
        <w:rPr>
          <w:rFonts w:ascii="Times New Roman" w:hAnsi="Times New Roman" w:cs="Times New Roman"/>
          <w:sz w:val="28"/>
          <w:szCs w:val="28"/>
        </w:rPr>
        <w:t>)</w:t>
      </w:r>
      <w:r w:rsidR="00494C82" w:rsidRPr="00B412AD">
        <w:rPr>
          <w:rFonts w:ascii="Times New Roman" w:hAnsi="Times New Roman" w:cs="Times New Roman"/>
          <w:sz w:val="28"/>
          <w:szCs w:val="28"/>
        </w:rPr>
        <w:t>;</w:t>
      </w:r>
    </w:p>
    <w:p w:rsidR="001835F4" w:rsidRPr="00B412AD" w:rsidRDefault="0060438C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sz w:val="28"/>
          <w:szCs w:val="28"/>
        </w:rPr>
        <w:t xml:space="preserve">б) </w:t>
      </w:r>
      <w:r w:rsidR="00C84561" w:rsidRPr="00B412AD">
        <w:rPr>
          <w:rFonts w:ascii="Times New Roman" w:hAnsi="Times New Roman" w:cs="Times New Roman"/>
          <w:sz w:val="28"/>
          <w:szCs w:val="28"/>
        </w:rPr>
        <w:t>если в предыдущем отчетном периоде по результатам проведения антикоррупционной экспертизы нормативных правовых актов был</w:t>
      </w:r>
      <w:r w:rsidR="00832CC8" w:rsidRPr="00B412AD">
        <w:rPr>
          <w:rFonts w:ascii="Times New Roman" w:hAnsi="Times New Roman" w:cs="Times New Roman"/>
          <w:sz w:val="28"/>
          <w:szCs w:val="28"/>
        </w:rPr>
        <w:t>и</w:t>
      </w:r>
      <w:r w:rsidR="00C84561" w:rsidRPr="00B412AD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832CC8" w:rsidRPr="00B412AD">
        <w:rPr>
          <w:rFonts w:ascii="Times New Roman" w:hAnsi="Times New Roman" w:cs="Times New Roman"/>
          <w:sz w:val="28"/>
          <w:szCs w:val="28"/>
        </w:rPr>
        <w:t>ы</w:t>
      </w:r>
      <w:r w:rsidR="00C84561" w:rsidRPr="00B412AD">
        <w:rPr>
          <w:rFonts w:ascii="Times New Roman" w:hAnsi="Times New Roman" w:cs="Times New Roman"/>
          <w:sz w:val="28"/>
          <w:szCs w:val="28"/>
        </w:rPr>
        <w:t xml:space="preserve"> так</w:t>
      </w:r>
      <w:r w:rsidR="00832CC8" w:rsidRPr="00B412AD">
        <w:rPr>
          <w:rFonts w:ascii="Times New Roman" w:hAnsi="Times New Roman" w:cs="Times New Roman"/>
          <w:sz w:val="28"/>
          <w:szCs w:val="28"/>
        </w:rPr>
        <w:t>ие</w:t>
      </w:r>
      <w:r w:rsidR="00C84561" w:rsidRPr="00B4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561" w:rsidRPr="00B412AD">
        <w:rPr>
          <w:rFonts w:ascii="Times New Roman" w:hAnsi="Times New Roman" w:cs="Times New Roman"/>
          <w:sz w:val="28"/>
          <w:szCs w:val="28"/>
        </w:rPr>
        <w:t>коррупциогенны</w:t>
      </w:r>
      <w:r w:rsidR="00832CC8" w:rsidRPr="00B412A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84561" w:rsidRPr="00B412AD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832CC8" w:rsidRPr="00B412AD">
        <w:rPr>
          <w:rFonts w:ascii="Times New Roman" w:hAnsi="Times New Roman" w:cs="Times New Roman"/>
          <w:sz w:val="28"/>
          <w:szCs w:val="28"/>
        </w:rPr>
        <w:t>ы</w:t>
      </w:r>
      <w:r w:rsidR="00C84561" w:rsidRPr="00B412AD">
        <w:rPr>
          <w:rFonts w:ascii="Times New Roman" w:hAnsi="Times New Roman" w:cs="Times New Roman"/>
          <w:sz w:val="28"/>
          <w:szCs w:val="28"/>
        </w:rPr>
        <w:t>, как</w:t>
      </w:r>
      <w:r w:rsidR="00832CC8"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7FCA" w:rsidRPr="00B412AD">
        <w:rPr>
          <w:rFonts w:ascii="Times New Roman" w:eastAsia="Calibri" w:hAnsi="Times New Roman" w:cs="Times New Roman"/>
          <w:sz w:val="28"/>
          <w:szCs w:val="28"/>
        </w:rPr>
        <w:t>«отсутствие или неполнота административных процедур», «</w:t>
      </w:r>
      <w:r w:rsidR="00C837C1" w:rsidRPr="00B412AD">
        <w:rPr>
          <w:rFonts w:ascii="Times New Roman" w:eastAsia="Calibri" w:hAnsi="Times New Roman" w:cs="Times New Roman"/>
          <w:sz w:val="28"/>
          <w:szCs w:val="28"/>
        </w:rPr>
        <w:t>юридико-лингвистическая неопределенность</w:t>
      </w:r>
      <w:r w:rsidR="00D75402" w:rsidRPr="00B412A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A47767" w:rsidRPr="00B412AD">
        <w:rPr>
          <w:rFonts w:ascii="Times New Roman" w:eastAsia="Calibri" w:hAnsi="Times New Roman" w:cs="Times New Roman"/>
          <w:sz w:val="28"/>
          <w:szCs w:val="28"/>
        </w:rPr>
        <w:t>«</w:t>
      </w:r>
      <w:r w:rsidR="00A47767" w:rsidRPr="00B412AD">
        <w:rPr>
          <w:rFonts w:ascii="Times New Roman" w:hAnsi="Times New Roman" w:cs="Times New Roman"/>
          <w:sz w:val="28"/>
          <w:szCs w:val="28"/>
        </w:rPr>
        <w:t>широта дискреционных полномочий</w:t>
      </w:r>
      <w:r w:rsidR="00A47767" w:rsidRPr="00B412AD">
        <w:rPr>
          <w:rFonts w:ascii="Times New Roman" w:eastAsia="Calibri" w:hAnsi="Times New Roman" w:cs="Times New Roman"/>
          <w:sz w:val="28"/>
          <w:szCs w:val="28"/>
        </w:rPr>
        <w:t>»,</w:t>
      </w:r>
      <w:r w:rsidR="006168EA" w:rsidRPr="00B412AD">
        <w:rPr>
          <w:rFonts w:ascii="Times New Roman" w:eastAsia="Calibri" w:hAnsi="Times New Roman" w:cs="Times New Roman"/>
          <w:sz w:val="28"/>
          <w:szCs w:val="28"/>
        </w:rPr>
        <w:t xml:space="preserve"> то в отчетном </w:t>
      </w:r>
      <w:r w:rsidR="00C837C1" w:rsidRPr="00B412AD">
        <w:rPr>
          <w:rFonts w:ascii="Times New Roman" w:eastAsia="Calibri" w:hAnsi="Times New Roman" w:cs="Times New Roman"/>
          <w:sz w:val="28"/>
          <w:szCs w:val="28"/>
        </w:rPr>
        <w:t>периоде выявлены</w:t>
      </w:r>
      <w:r w:rsidR="006168EA" w:rsidRPr="00B412AD">
        <w:rPr>
          <w:rFonts w:ascii="Times New Roman" w:eastAsia="Calibri" w:hAnsi="Times New Roman" w:cs="Times New Roman"/>
          <w:sz w:val="28"/>
          <w:szCs w:val="28"/>
        </w:rPr>
        <w:t xml:space="preserve"> только такие </w:t>
      </w:r>
      <w:proofErr w:type="spellStart"/>
      <w:r w:rsidR="006168EA" w:rsidRPr="00B412AD">
        <w:rPr>
          <w:rFonts w:ascii="Times New Roman" w:eastAsia="Calibri" w:hAnsi="Times New Roman" w:cs="Times New Roman"/>
          <w:sz w:val="28"/>
          <w:szCs w:val="28"/>
        </w:rPr>
        <w:t>коррупциогенные</w:t>
      </w:r>
      <w:proofErr w:type="spellEnd"/>
      <w:r w:rsidR="006168EA" w:rsidRPr="00B412AD">
        <w:rPr>
          <w:rFonts w:ascii="Times New Roman" w:eastAsia="Calibri" w:hAnsi="Times New Roman" w:cs="Times New Roman"/>
          <w:sz w:val="28"/>
          <w:szCs w:val="28"/>
        </w:rPr>
        <w:t xml:space="preserve"> факторы, как «нормативные коллизии», «</w:t>
      </w:r>
      <w:r w:rsidR="006168EA" w:rsidRPr="00B412AD">
        <w:rPr>
          <w:rFonts w:ascii="Times New Roman" w:hAnsi="Times New Roman" w:cs="Times New Roman"/>
          <w:sz w:val="28"/>
          <w:szCs w:val="28"/>
        </w:rPr>
        <w:t>широта дискреционных полномочий</w:t>
      </w:r>
      <w:r w:rsidR="006168EA" w:rsidRPr="00B412A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01BA3" w:rsidRPr="00B412AD" w:rsidRDefault="00832CC8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sz w:val="28"/>
          <w:szCs w:val="28"/>
        </w:rPr>
        <w:t>г)</w:t>
      </w:r>
      <w:r w:rsidR="001835F4" w:rsidRPr="00B412AD">
        <w:rPr>
          <w:rFonts w:ascii="Times New Roman" w:hAnsi="Times New Roman" w:cs="Times New Roman"/>
          <w:sz w:val="28"/>
          <w:szCs w:val="28"/>
        </w:rPr>
        <w:t xml:space="preserve"> </w:t>
      </w:r>
      <w:r w:rsidR="00BB0643" w:rsidRPr="00B412AD">
        <w:rPr>
          <w:rFonts w:ascii="Times New Roman" w:eastAsia="Calibri" w:hAnsi="Times New Roman" w:cs="Times New Roman"/>
          <w:sz w:val="28"/>
          <w:szCs w:val="28"/>
        </w:rPr>
        <w:t xml:space="preserve">наиболее часто выявляемыми в проектах </w:t>
      </w:r>
      <w:proofErr w:type="spellStart"/>
      <w:r w:rsidR="0060438C" w:rsidRPr="00B412AD">
        <w:rPr>
          <w:rFonts w:ascii="Times New Roman" w:eastAsia="Calibri" w:hAnsi="Times New Roman" w:cs="Times New Roman"/>
          <w:sz w:val="28"/>
          <w:szCs w:val="28"/>
        </w:rPr>
        <w:t>коррупциогенными</w:t>
      </w:r>
      <w:proofErr w:type="spellEnd"/>
      <w:r w:rsidR="0060438C" w:rsidRPr="00B412AD">
        <w:rPr>
          <w:rFonts w:ascii="Times New Roman" w:eastAsia="Calibri" w:hAnsi="Times New Roman" w:cs="Times New Roman"/>
          <w:sz w:val="28"/>
          <w:szCs w:val="28"/>
        </w:rPr>
        <w:t xml:space="preserve"> факторами</w:t>
      </w:r>
      <w:r w:rsidR="000A0336"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438C" w:rsidRPr="00B412AD">
        <w:rPr>
          <w:rFonts w:ascii="Times New Roman" w:eastAsia="Calibri" w:hAnsi="Times New Roman" w:cs="Times New Roman"/>
          <w:sz w:val="28"/>
          <w:szCs w:val="28"/>
        </w:rPr>
        <w:t xml:space="preserve">явились </w:t>
      </w:r>
      <w:r w:rsidR="007A20C1" w:rsidRPr="00B412AD">
        <w:rPr>
          <w:rFonts w:ascii="Times New Roman" w:eastAsia="Calibri" w:hAnsi="Times New Roman" w:cs="Times New Roman"/>
          <w:sz w:val="28"/>
          <w:szCs w:val="28"/>
        </w:rPr>
        <w:t xml:space="preserve">«нормативные коллизии», </w:t>
      </w:r>
      <w:r w:rsidR="0060438C" w:rsidRPr="00B412AD">
        <w:rPr>
          <w:rFonts w:ascii="Times New Roman" w:eastAsia="Calibri" w:hAnsi="Times New Roman" w:cs="Times New Roman"/>
          <w:sz w:val="28"/>
          <w:szCs w:val="28"/>
        </w:rPr>
        <w:t>«ш</w:t>
      </w:r>
      <w:r w:rsidR="007A20C1" w:rsidRPr="00B412AD">
        <w:rPr>
          <w:rFonts w:ascii="Times New Roman" w:eastAsia="Calibri" w:hAnsi="Times New Roman" w:cs="Times New Roman"/>
          <w:sz w:val="28"/>
          <w:szCs w:val="28"/>
        </w:rPr>
        <w:t>ирота дискреционных полномочий»</w:t>
      </w:r>
      <w:r w:rsidR="0060438C" w:rsidRPr="00B412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69B8" w:rsidRPr="00B412AD" w:rsidRDefault="00F1129D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eastAsia="Calibri" w:hAnsi="Times New Roman" w:cs="Times New Roman"/>
          <w:sz w:val="28"/>
          <w:szCs w:val="28"/>
        </w:rPr>
        <w:t>д</w:t>
      </w:r>
      <w:r w:rsidR="003C477F" w:rsidRPr="00B412AD">
        <w:rPr>
          <w:rFonts w:ascii="Times New Roman" w:eastAsia="Calibri" w:hAnsi="Times New Roman" w:cs="Times New Roman"/>
          <w:sz w:val="28"/>
          <w:szCs w:val="28"/>
        </w:rPr>
        <w:t xml:space="preserve">) как и в предыдущем отчетном периоде основная масса выявленных в проектах </w:t>
      </w:r>
      <w:proofErr w:type="spellStart"/>
      <w:r w:rsidR="003C477F" w:rsidRPr="00B412AD">
        <w:rPr>
          <w:rFonts w:ascii="Times New Roman" w:eastAsia="Calibri" w:hAnsi="Times New Roman" w:cs="Times New Roman"/>
          <w:sz w:val="28"/>
          <w:szCs w:val="28"/>
        </w:rPr>
        <w:t>коррупциогенных</w:t>
      </w:r>
      <w:proofErr w:type="spellEnd"/>
      <w:r w:rsidR="003C477F" w:rsidRPr="00B412AD">
        <w:rPr>
          <w:rFonts w:ascii="Times New Roman" w:eastAsia="Calibri" w:hAnsi="Times New Roman" w:cs="Times New Roman"/>
          <w:sz w:val="28"/>
          <w:szCs w:val="28"/>
        </w:rPr>
        <w:t xml:space="preserve"> факторов устранялись на стадии работы над проектом путем внесения в него необходимых изменений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0A0336" w:rsidRPr="00B412AD">
        <w:rPr>
          <w:rFonts w:ascii="Times New Roman" w:eastAsia="Calibri" w:hAnsi="Times New Roman" w:cs="Times New Roman"/>
          <w:sz w:val="28"/>
          <w:szCs w:val="28"/>
        </w:rPr>
        <w:t>заключени</w:t>
      </w:r>
      <w:r w:rsidRPr="00B412AD">
        <w:rPr>
          <w:rFonts w:ascii="Times New Roman" w:eastAsia="Calibri" w:hAnsi="Times New Roman" w:cs="Times New Roman"/>
          <w:sz w:val="28"/>
          <w:szCs w:val="28"/>
        </w:rPr>
        <w:t>я</w:t>
      </w:r>
      <w:r w:rsidR="000A0336" w:rsidRPr="00B412AD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проведения антикоррупционной экспертизы проектов</w:t>
      </w:r>
      <w:r w:rsidRPr="00B412AD">
        <w:rPr>
          <w:rFonts w:ascii="Times New Roman" w:eastAsia="Calibri" w:hAnsi="Times New Roman" w:cs="Times New Roman"/>
          <w:sz w:val="28"/>
          <w:szCs w:val="28"/>
        </w:rPr>
        <w:t>,</w:t>
      </w:r>
      <w:r w:rsidR="000A0336" w:rsidRPr="00B412AD">
        <w:rPr>
          <w:rFonts w:ascii="Times New Roman" w:eastAsia="Calibri" w:hAnsi="Times New Roman" w:cs="Times New Roman"/>
          <w:sz w:val="28"/>
          <w:szCs w:val="28"/>
        </w:rPr>
        <w:t xml:space="preserve"> содержащи</w:t>
      </w:r>
      <w:r w:rsidRPr="00B412AD">
        <w:rPr>
          <w:rFonts w:ascii="Times New Roman" w:eastAsia="Calibri" w:hAnsi="Times New Roman" w:cs="Times New Roman"/>
          <w:sz w:val="28"/>
          <w:szCs w:val="28"/>
        </w:rPr>
        <w:t>е</w:t>
      </w:r>
      <w:r w:rsidR="000A0336" w:rsidRPr="00B412AD">
        <w:rPr>
          <w:rFonts w:ascii="Times New Roman" w:eastAsia="Calibri" w:hAnsi="Times New Roman" w:cs="Times New Roman"/>
          <w:sz w:val="28"/>
          <w:szCs w:val="28"/>
        </w:rPr>
        <w:t xml:space="preserve"> указание на наличие в проектах </w:t>
      </w:r>
      <w:proofErr w:type="spellStart"/>
      <w:r w:rsidR="000A0336" w:rsidRPr="00B412AD">
        <w:rPr>
          <w:rFonts w:ascii="Times New Roman" w:eastAsia="Calibri" w:hAnsi="Times New Roman" w:cs="Times New Roman"/>
          <w:sz w:val="28"/>
          <w:szCs w:val="28"/>
        </w:rPr>
        <w:t>коррупциогенных</w:t>
      </w:r>
      <w:proofErr w:type="spellEnd"/>
      <w:r w:rsidR="000A0336" w:rsidRPr="00B412AD">
        <w:rPr>
          <w:rFonts w:ascii="Times New Roman" w:eastAsia="Calibri" w:hAnsi="Times New Roman" w:cs="Times New Roman"/>
          <w:sz w:val="28"/>
          <w:szCs w:val="28"/>
        </w:rPr>
        <w:t xml:space="preserve"> факторов</w:t>
      </w:r>
      <w:r w:rsidR="00832CC8" w:rsidRPr="00B412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были подготовлены в отношении </w:t>
      </w:r>
      <w:r w:rsidR="00F67757" w:rsidRPr="00B412AD">
        <w:rPr>
          <w:rFonts w:ascii="Times New Roman" w:eastAsia="Calibri" w:hAnsi="Times New Roman" w:cs="Times New Roman"/>
          <w:sz w:val="28"/>
          <w:szCs w:val="28"/>
        </w:rPr>
        <w:br/>
      </w:r>
      <w:r w:rsidR="00325C04" w:rsidRPr="00B412AD">
        <w:rPr>
          <w:rFonts w:ascii="Times New Roman" w:eastAsia="Calibri" w:hAnsi="Times New Roman" w:cs="Times New Roman"/>
          <w:sz w:val="28"/>
          <w:szCs w:val="28"/>
        </w:rPr>
        <w:t>2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 проектов</w:t>
      </w:r>
      <w:r w:rsidR="00832CC8"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477F" w:rsidRPr="00B412AD">
        <w:rPr>
          <w:rFonts w:ascii="Times New Roman" w:eastAsia="Calibri" w:hAnsi="Times New Roman" w:cs="Times New Roman"/>
          <w:sz w:val="28"/>
          <w:szCs w:val="28"/>
        </w:rPr>
        <w:t>(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в предыдущем периоде </w:t>
      </w:r>
      <w:r w:rsidR="006168EA"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66B9" w:rsidRPr="00B412AD">
        <w:rPr>
          <w:rFonts w:ascii="Times New Roman" w:eastAsia="Calibri" w:hAnsi="Times New Roman" w:cs="Times New Roman"/>
          <w:sz w:val="28"/>
          <w:szCs w:val="28"/>
        </w:rPr>
        <w:t>т</w:t>
      </w:r>
      <w:r w:rsidR="006168EA" w:rsidRPr="00B412AD">
        <w:rPr>
          <w:rFonts w:ascii="Times New Roman" w:eastAsia="Calibri" w:hAnsi="Times New Roman" w:cs="Times New Roman"/>
          <w:sz w:val="28"/>
          <w:szCs w:val="28"/>
        </w:rPr>
        <w:t xml:space="preserve">акже </w:t>
      </w:r>
      <w:r w:rsidRPr="00B412AD">
        <w:rPr>
          <w:rFonts w:ascii="Times New Roman" w:eastAsia="Calibri" w:hAnsi="Times New Roman" w:cs="Times New Roman"/>
          <w:sz w:val="28"/>
          <w:szCs w:val="28"/>
        </w:rPr>
        <w:t>в отношении</w:t>
      </w:r>
      <w:r w:rsidR="003C477F"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66B9" w:rsidRPr="00B412AD">
        <w:rPr>
          <w:rFonts w:ascii="Times New Roman" w:eastAsia="Calibri" w:hAnsi="Times New Roman" w:cs="Times New Roman"/>
          <w:sz w:val="28"/>
          <w:szCs w:val="28"/>
        </w:rPr>
        <w:t>2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 проектов</w:t>
      </w:r>
      <w:r w:rsidR="00EC06E5" w:rsidRPr="00B412AD">
        <w:rPr>
          <w:rFonts w:ascii="Times New Roman" w:hAnsi="Times New Roman" w:cs="Times New Roman"/>
          <w:sz w:val="28"/>
          <w:szCs w:val="28"/>
        </w:rPr>
        <w:t>)</w:t>
      </w:r>
      <w:r w:rsidR="006C46AA" w:rsidRPr="00B412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12AD" w:rsidRPr="00B412AD" w:rsidRDefault="00B412AD" w:rsidP="00B41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2AD" w:rsidRPr="00B412AD" w:rsidRDefault="00B412AD" w:rsidP="00B412AD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2AD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 органам исполнительной 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B412AD">
        <w:rPr>
          <w:rFonts w:ascii="Times New Roman" w:eastAsia="Calibri" w:hAnsi="Times New Roman" w:cs="Times New Roman"/>
          <w:b/>
          <w:sz w:val="28"/>
          <w:szCs w:val="28"/>
        </w:rPr>
        <w:t>ласти Республики Коми.</w:t>
      </w:r>
    </w:p>
    <w:p w:rsidR="00746F4D" w:rsidRPr="00B412AD" w:rsidRDefault="00B412AD" w:rsidP="00B412AD">
      <w:pPr>
        <w:pStyle w:val="a3"/>
        <w:numPr>
          <w:ilvl w:val="0"/>
          <w:numId w:val="50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eastAsia="Calibri" w:hAnsi="Times New Roman" w:cs="Times New Roman"/>
          <w:sz w:val="28"/>
          <w:szCs w:val="28"/>
        </w:rPr>
        <w:t>С</w:t>
      </w:r>
      <w:r w:rsidR="009C04E6" w:rsidRPr="00B412AD">
        <w:rPr>
          <w:rFonts w:ascii="Times New Roman" w:eastAsia="Calibri" w:hAnsi="Times New Roman" w:cs="Times New Roman"/>
          <w:sz w:val="28"/>
          <w:szCs w:val="28"/>
        </w:rPr>
        <w:t xml:space="preserve"> целью </w:t>
      </w:r>
      <w:r w:rsidR="0020344E" w:rsidRPr="00B412AD">
        <w:rPr>
          <w:rFonts w:ascii="Times New Roman" w:eastAsia="Calibri" w:hAnsi="Times New Roman" w:cs="Times New Roman"/>
          <w:sz w:val="28"/>
          <w:szCs w:val="28"/>
        </w:rPr>
        <w:t xml:space="preserve">предупреждения </w:t>
      </w:r>
      <w:r w:rsidR="005A407E" w:rsidRPr="00B412AD">
        <w:rPr>
          <w:rFonts w:ascii="Times New Roman" w:eastAsia="Calibri" w:hAnsi="Times New Roman" w:cs="Times New Roman"/>
          <w:sz w:val="28"/>
          <w:szCs w:val="28"/>
        </w:rPr>
        <w:t xml:space="preserve">возникновения </w:t>
      </w:r>
      <w:proofErr w:type="spellStart"/>
      <w:r w:rsidR="009C04E6" w:rsidRPr="00B412AD">
        <w:rPr>
          <w:rFonts w:ascii="Times New Roman" w:eastAsia="Calibri" w:hAnsi="Times New Roman" w:cs="Times New Roman"/>
          <w:sz w:val="28"/>
          <w:szCs w:val="28"/>
        </w:rPr>
        <w:t>коррупциогенных</w:t>
      </w:r>
      <w:proofErr w:type="spellEnd"/>
      <w:r w:rsidR="009C04E6" w:rsidRPr="00B412AD">
        <w:rPr>
          <w:rFonts w:ascii="Times New Roman" w:eastAsia="Calibri" w:hAnsi="Times New Roman" w:cs="Times New Roman"/>
          <w:sz w:val="28"/>
          <w:szCs w:val="28"/>
        </w:rPr>
        <w:t xml:space="preserve"> норм и недопущения их включения в проекты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 </w:t>
      </w:r>
      <w:r w:rsidR="009C04E6" w:rsidRPr="00B412AD">
        <w:rPr>
          <w:rFonts w:ascii="Times New Roman" w:eastAsia="Calibri" w:hAnsi="Times New Roman" w:cs="Times New Roman"/>
          <w:sz w:val="28"/>
          <w:szCs w:val="28"/>
        </w:rPr>
        <w:t>разрабо</w:t>
      </w:r>
      <w:r w:rsidR="0020344E" w:rsidRPr="00B412AD">
        <w:rPr>
          <w:rFonts w:ascii="Times New Roman" w:eastAsia="Calibri" w:hAnsi="Times New Roman" w:cs="Times New Roman"/>
          <w:sz w:val="28"/>
          <w:szCs w:val="28"/>
        </w:rPr>
        <w:t>таны Р</w:t>
      </w:r>
      <w:r w:rsidR="009C04E6" w:rsidRPr="00B412AD">
        <w:rPr>
          <w:rFonts w:ascii="Times New Roman" w:eastAsia="Calibri" w:hAnsi="Times New Roman" w:cs="Times New Roman"/>
          <w:sz w:val="28"/>
          <w:szCs w:val="28"/>
        </w:rPr>
        <w:t>екомендации</w:t>
      </w:r>
      <w:r w:rsidR="0020344E" w:rsidRPr="00B412AD">
        <w:rPr>
          <w:rFonts w:ascii="Times New Roman" w:eastAsia="Calibri" w:hAnsi="Times New Roman" w:cs="Times New Roman"/>
          <w:sz w:val="28"/>
          <w:szCs w:val="28"/>
        </w:rPr>
        <w:t xml:space="preserve"> по недопущению включения </w:t>
      </w:r>
      <w:proofErr w:type="spellStart"/>
      <w:r w:rsidR="0020344E" w:rsidRPr="00B412AD">
        <w:rPr>
          <w:rFonts w:ascii="Times New Roman" w:eastAsia="Calibri" w:hAnsi="Times New Roman" w:cs="Times New Roman"/>
          <w:sz w:val="28"/>
          <w:szCs w:val="28"/>
        </w:rPr>
        <w:t>коррупциогенных</w:t>
      </w:r>
      <w:proofErr w:type="spellEnd"/>
      <w:r w:rsidR="0020344E" w:rsidRPr="00B412AD">
        <w:rPr>
          <w:rFonts w:ascii="Times New Roman" w:eastAsia="Calibri" w:hAnsi="Times New Roman" w:cs="Times New Roman"/>
          <w:sz w:val="28"/>
          <w:szCs w:val="28"/>
        </w:rPr>
        <w:t xml:space="preserve"> норм в разрабатываемые проекты нормативных правовых актов</w:t>
      </w:r>
      <w:r w:rsidR="009C04E6" w:rsidRPr="00B412AD">
        <w:rPr>
          <w:rFonts w:ascii="Times New Roman" w:eastAsia="Calibri" w:hAnsi="Times New Roman" w:cs="Times New Roman"/>
          <w:sz w:val="28"/>
          <w:szCs w:val="28"/>
        </w:rPr>
        <w:t xml:space="preserve">, которые предлагается использовать в дальнейшем при работе над проектами нормативных правовых актов, а также при проведении антикоррупционной экспертизы нормативных правовых </w:t>
      </w:r>
      <w:r w:rsidR="009C04E6" w:rsidRPr="00B412AD">
        <w:rPr>
          <w:rFonts w:ascii="Times New Roman" w:eastAsia="Calibri" w:hAnsi="Times New Roman" w:cs="Times New Roman"/>
          <w:sz w:val="28"/>
          <w:szCs w:val="28"/>
        </w:rPr>
        <w:lastRenderedPageBreak/>
        <w:t>актов, включенных в ежегодный план проведения антикоррупционной экспертизы органа исполнительной власти Республики Коми (</w:t>
      </w:r>
      <w:r w:rsidR="00784430" w:rsidRPr="00B412AD">
        <w:rPr>
          <w:rFonts w:ascii="Times New Roman" w:eastAsia="Calibri" w:hAnsi="Times New Roman" w:cs="Times New Roman"/>
          <w:sz w:val="28"/>
          <w:szCs w:val="28"/>
        </w:rPr>
        <w:t>п</w:t>
      </w:r>
      <w:r w:rsidR="009C04E6" w:rsidRPr="00B412AD"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="00B71CFF" w:rsidRPr="00B412AD">
        <w:rPr>
          <w:rFonts w:ascii="Times New Roman" w:eastAsia="Calibri" w:hAnsi="Times New Roman" w:cs="Times New Roman"/>
          <w:sz w:val="28"/>
          <w:szCs w:val="28"/>
        </w:rPr>
        <w:t xml:space="preserve"> № 2</w:t>
      </w:r>
      <w:r w:rsidR="00784430" w:rsidRPr="00B412AD">
        <w:rPr>
          <w:rFonts w:ascii="Times New Roman" w:eastAsia="Calibri" w:hAnsi="Times New Roman" w:cs="Times New Roman"/>
          <w:sz w:val="28"/>
          <w:szCs w:val="28"/>
        </w:rPr>
        <w:t xml:space="preserve"> к мониторингу</w:t>
      </w:r>
      <w:r w:rsidR="009C04E6" w:rsidRPr="00B412AD">
        <w:rPr>
          <w:rFonts w:ascii="Times New Roman" w:eastAsia="Calibri" w:hAnsi="Times New Roman" w:cs="Times New Roman"/>
          <w:sz w:val="28"/>
          <w:szCs w:val="28"/>
        </w:rPr>
        <w:t>).</w:t>
      </w:r>
      <w:r w:rsidR="00746F4D"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12AD" w:rsidRPr="00B412AD" w:rsidRDefault="00B412AD" w:rsidP="00B412AD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eastAsia="Calibri" w:hAnsi="Times New Roman" w:cs="Times New Roman"/>
          <w:sz w:val="28"/>
          <w:szCs w:val="28"/>
        </w:rPr>
        <w:t>О</w:t>
      </w:r>
      <w:r w:rsidR="0021740B" w:rsidRPr="00B412AD">
        <w:rPr>
          <w:rFonts w:ascii="Times New Roman" w:eastAsia="Calibri" w:hAnsi="Times New Roman" w:cs="Times New Roman"/>
          <w:sz w:val="28"/>
          <w:szCs w:val="28"/>
        </w:rPr>
        <w:t xml:space="preserve">бращаем внимание органов исполнительной власти Республики Коми на необходимость продолжения работы над качеством разрабатываемых проектов. 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В этой связи </w:t>
      </w:r>
      <w:r w:rsidR="00EF0A4A">
        <w:rPr>
          <w:rFonts w:ascii="Times New Roman" w:eastAsia="Calibri" w:hAnsi="Times New Roman" w:cs="Times New Roman"/>
          <w:sz w:val="28"/>
          <w:szCs w:val="28"/>
        </w:rPr>
        <w:t xml:space="preserve">рекомендовать 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изучить повторно </w:t>
      </w:r>
      <w:r w:rsidRPr="00B412AD">
        <w:rPr>
          <w:rFonts w:ascii="Times New Roman" w:hAnsi="Times New Roman" w:cs="Times New Roman"/>
          <w:sz w:val="28"/>
          <w:szCs w:val="28"/>
        </w:rPr>
        <w:t xml:space="preserve">Федеральный закон от 17.07.2009 </w:t>
      </w:r>
      <w:r w:rsidR="00EF0A4A">
        <w:rPr>
          <w:rFonts w:ascii="Times New Roman" w:hAnsi="Times New Roman" w:cs="Times New Roman"/>
          <w:sz w:val="28"/>
          <w:szCs w:val="28"/>
        </w:rPr>
        <w:t xml:space="preserve">     </w:t>
      </w:r>
      <w:r w:rsidRPr="00B412AD">
        <w:rPr>
          <w:rFonts w:ascii="Times New Roman" w:hAnsi="Times New Roman" w:cs="Times New Roman"/>
          <w:sz w:val="28"/>
          <w:szCs w:val="28"/>
        </w:rPr>
        <w:t>№</w:t>
      </w:r>
      <w:r w:rsidRPr="00B412AD">
        <w:rPr>
          <w:rFonts w:ascii="Times New Roman" w:hAnsi="Times New Roman" w:cs="Times New Roman"/>
          <w:sz w:val="28"/>
          <w:szCs w:val="28"/>
        </w:rPr>
        <w:t xml:space="preserve"> 172-ФЗ</w:t>
      </w:r>
      <w:r w:rsidRPr="00B412AD">
        <w:rPr>
          <w:rFonts w:ascii="Times New Roman" w:hAnsi="Times New Roman" w:cs="Times New Roman"/>
          <w:sz w:val="28"/>
          <w:szCs w:val="28"/>
        </w:rPr>
        <w:t xml:space="preserve"> «</w:t>
      </w:r>
      <w:r w:rsidRPr="00B412AD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Pr="00B412AD">
        <w:rPr>
          <w:rFonts w:ascii="Times New Roman" w:hAnsi="Times New Roman" w:cs="Times New Roman"/>
          <w:sz w:val="28"/>
          <w:szCs w:val="28"/>
        </w:rPr>
        <w:t>», п</w:t>
      </w:r>
      <w:r w:rsidRPr="00B412AD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Pr="00B412A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412AD">
        <w:rPr>
          <w:rFonts w:ascii="Times New Roman" w:hAnsi="Times New Roman" w:cs="Times New Roman"/>
          <w:sz w:val="28"/>
          <w:szCs w:val="28"/>
        </w:rPr>
        <w:t xml:space="preserve"> от 26.02.2010 </w:t>
      </w:r>
      <w:r w:rsidRPr="00B412AD">
        <w:rPr>
          <w:rFonts w:ascii="Times New Roman" w:hAnsi="Times New Roman" w:cs="Times New Roman"/>
          <w:sz w:val="28"/>
          <w:szCs w:val="28"/>
        </w:rPr>
        <w:t>№</w:t>
      </w:r>
      <w:r w:rsidRPr="00B412AD">
        <w:rPr>
          <w:rFonts w:ascii="Times New Roman" w:hAnsi="Times New Roman" w:cs="Times New Roman"/>
          <w:sz w:val="28"/>
          <w:szCs w:val="28"/>
        </w:rPr>
        <w:t xml:space="preserve"> 96</w:t>
      </w:r>
      <w:r w:rsidRPr="00B412AD">
        <w:rPr>
          <w:rFonts w:ascii="Times New Roman" w:hAnsi="Times New Roman" w:cs="Times New Roman"/>
          <w:sz w:val="28"/>
          <w:szCs w:val="28"/>
        </w:rPr>
        <w:t xml:space="preserve"> «</w:t>
      </w:r>
      <w:r w:rsidRPr="00B412AD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Pr="00B412AD">
        <w:rPr>
          <w:rFonts w:ascii="Times New Roman" w:hAnsi="Times New Roman" w:cs="Times New Roman"/>
          <w:sz w:val="28"/>
          <w:szCs w:val="28"/>
        </w:rPr>
        <w:t xml:space="preserve">», </w:t>
      </w:r>
      <w:r w:rsidRPr="00B412AD">
        <w:rPr>
          <w:rFonts w:ascii="Times New Roman" w:hAnsi="Times New Roman" w:cs="Times New Roman"/>
          <w:sz w:val="28"/>
          <w:szCs w:val="28"/>
        </w:rPr>
        <w:t xml:space="preserve">Указ Главы </w:t>
      </w:r>
      <w:r w:rsidRPr="00B412AD">
        <w:rPr>
          <w:rFonts w:ascii="Times New Roman" w:eastAsia="Calibri" w:hAnsi="Times New Roman" w:cs="Times New Roman"/>
          <w:sz w:val="28"/>
          <w:szCs w:val="28"/>
        </w:rPr>
        <w:t xml:space="preserve">Республики Коми </w:t>
      </w:r>
      <w:r w:rsidRPr="00B412AD">
        <w:rPr>
          <w:rFonts w:ascii="Times New Roman" w:hAnsi="Times New Roman" w:cs="Times New Roman"/>
          <w:sz w:val="28"/>
          <w:szCs w:val="28"/>
        </w:rPr>
        <w:t xml:space="preserve">от 01.02.2016 </w:t>
      </w:r>
      <w:r w:rsidRPr="00B412AD">
        <w:rPr>
          <w:rFonts w:ascii="Times New Roman" w:hAnsi="Times New Roman" w:cs="Times New Roman"/>
          <w:sz w:val="28"/>
          <w:szCs w:val="28"/>
        </w:rPr>
        <w:t>№</w:t>
      </w:r>
      <w:r w:rsidRPr="00B412AD">
        <w:rPr>
          <w:rFonts w:ascii="Times New Roman" w:hAnsi="Times New Roman" w:cs="Times New Roman"/>
          <w:sz w:val="28"/>
          <w:szCs w:val="28"/>
        </w:rPr>
        <w:t xml:space="preserve"> 9</w:t>
      </w:r>
      <w:r w:rsidRPr="00B412AD">
        <w:rPr>
          <w:rFonts w:ascii="Times New Roman" w:hAnsi="Times New Roman" w:cs="Times New Roman"/>
          <w:sz w:val="28"/>
          <w:szCs w:val="28"/>
        </w:rPr>
        <w:t xml:space="preserve"> «</w:t>
      </w:r>
      <w:r w:rsidRPr="00B412AD">
        <w:rPr>
          <w:rFonts w:ascii="Times New Roman" w:hAnsi="Times New Roman" w:cs="Times New Roman"/>
          <w:sz w:val="28"/>
          <w:szCs w:val="28"/>
        </w:rPr>
        <w:t>О проведении антикоррупционной экспертизы нормативных правовых актов Главы Республики Коми и проектов нормативных правовых актов Главы Республики Коми</w:t>
      </w:r>
      <w:r w:rsidRPr="00B412AD">
        <w:rPr>
          <w:rFonts w:ascii="Times New Roman" w:hAnsi="Times New Roman" w:cs="Times New Roman"/>
          <w:sz w:val="28"/>
          <w:szCs w:val="28"/>
        </w:rPr>
        <w:t>», п</w:t>
      </w:r>
      <w:r w:rsidRPr="00B412AD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Pr="00B412AD">
        <w:rPr>
          <w:rFonts w:ascii="Times New Roman" w:hAnsi="Times New Roman" w:cs="Times New Roman"/>
          <w:sz w:val="28"/>
          <w:szCs w:val="28"/>
        </w:rPr>
        <w:t>Республики Коми</w:t>
      </w:r>
      <w:r w:rsidRPr="00B412AD">
        <w:rPr>
          <w:rFonts w:ascii="Times New Roman" w:hAnsi="Times New Roman" w:cs="Times New Roman"/>
          <w:sz w:val="28"/>
          <w:szCs w:val="28"/>
        </w:rPr>
        <w:t xml:space="preserve"> от 02.02.2016 </w:t>
      </w:r>
      <w:r w:rsidRPr="00B412AD">
        <w:rPr>
          <w:rFonts w:ascii="Times New Roman" w:hAnsi="Times New Roman" w:cs="Times New Roman"/>
          <w:sz w:val="28"/>
          <w:szCs w:val="28"/>
        </w:rPr>
        <w:t>№</w:t>
      </w:r>
      <w:r w:rsidRPr="00B412AD">
        <w:rPr>
          <w:rFonts w:ascii="Times New Roman" w:hAnsi="Times New Roman" w:cs="Times New Roman"/>
          <w:sz w:val="28"/>
          <w:szCs w:val="28"/>
        </w:rPr>
        <w:t xml:space="preserve"> 39</w:t>
      </w:r>
      <w:r w:rsidRPr="00B412AD">
        <w:rPr>
          <w:rFonts w:ascii="Times New Roman" w:hAnsi="Times New Roman" w:cs="Times New Roman"/>
          <w:sz w:val="28"/>
          <w:szCs w:val="28"/>
        </w:rPr>
        <w:t xml:space="preserve"> «</w:t>
      </w:r>
      <w:r w:rsidRPr="00B412AD">
        <w:rPr>
          <w:rFonts w:ascii="Times New Roman" w:hAnsi="Times New Roman" w:cs="Times New Roman"/>
          <w:sz w:val="28"/>
          <w:szCs w:val="28"/>
        </w:rPr>
        <w:t>О проведении антикоррупционной экспертизы нормативных правовых актов Правительства Республики Коми и проектов нормативных правовых актов Правительства Республики Коми</w:t>
      </w:r>
      <w:r w:rsidRPr="00B412AD">
        <w:rPr>
          <w:rFonts w:ascii="Times New Roman" w:hAnsi="Times New Roman" w:cs="Times New Roman"/>
          <w:sz w:val="28"/>
          <w:szCs w:val="28"/>
        </w:rPr>
        <w:t>».</w:t>
      </w:r>
    </w:p>
    <w:p w:rsidR="00D439CC" w:rsidRPr="00B412AD" w:rsidRDefault="00B412AD" w:rsidP="00B412AD">
      <w:pPr>
        <w:pStyle w:val="a3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sz w:val="28"/>
          <w:szCs w:val="28"/>
        </w:rPr>
        <w:t>П</w:t>
      </w:r>
      <w:r w:rsidR="00D439CC" w:rsidRPr="00B412AD">
        <w:rPr>
          <w:rFonts w:ascii="Times New Roman" w:hAnsi="Times New Roman" w:cs="Times New Roman"/>
          <w:sz w:val="28"/>
          <w:szCs w:val="28"/>
        </w:rPr>
        <w:t xml:space="preserve">ри разработке проекта </w:t>
      </w:r>
      <w:r w:rsidRPr="00B412AD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AA0697" w:rsidRPr="00B412AD">
        <w:rPr>
          <w:rFonts w:ascii="Times New Roman" w:hAnsi="Times New Roman" w:cs="Times New Roman"/>
          <w:sz w:val="28"/>
          <w:szCs w:val="28"/>
        </w:rPr>
        <w:t xml:space="preserve">проводить анализ на предмет наличия компетенции государственного органа </w:t>
      </w:r>
      <w:r w:rsidR="00900553" w:rsidRPr="00B412AD">
        <w:rPr>
          <w:rFonts w:ascii="Times New Roman" w:hAnsi="Times New Roman" w:cs="Times New Roman"/>
          <w:sz w:val="28"/>
          <w:szCs w:val="28"/>
        </w:rPr>
        <w:t>на</w:t>
      </w:r>
      <w:r w:rsidR="00AA0697" w:rsidRPr="00B412AD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900553" w:rsidRPr="00B412AD">
        <w:rPr>
          <w:rFonts w:ascii="Times New Roman" w:hAnsi="Times New Roman" w:cs="Times New Roman"/>
          <w:sz w:val="28"/>
          <w:szCs w:val="28"/>
        </w:rPr>
        <w:t>е</w:t>
      </w:r>
      <w:r w:rsidR="00AA0697" w:rsidRPr="00B412AD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акта, соответствия проекта федеральному и региональному законодательству, исследовать разработанный проект на предмет достаточности регламентации всех необходимых административных процедур, наличия противоречий (в том числе внутренних), наличия неопределенных, трудновыполнимых и обременительных требований, предъявляемых к заявителю, а также необходимости одновременной корректировки иных актов, регулирующих общественные отношения в соответствующей сфере</w:t>
      </w:r>
      <w:r w:rsidR="00D439CC" w:rsidRPr="00B412AD">
        <w:rPr>
          <w:rFonts w:ascii="Times New Roman" w:hAnsi="Times New Roman" w:cs="Times New Roman"/>
          <w:sz w:val="28"/>
          <w:szCs w:val="28"/>
        </w:rPr>
        <w:t>.</w:t>
      </w:r>
    </w:p>
    <w:p w:rsidR="003851E2" w:rsidRPr="00B412AD" w:rsidRDefault="00B412AD" w:rsidP="00B412AD">
      <w:pPr>
        <w:pStyle w:val="a3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2AD">
        <w:rPr>
          <w:rFonts w:ascii="Times New Roman" w:eastAsia="Calibri" w:hAnsi="Times New Roman" w:cs="Times New Roman"/>
          <w:sz w:val="28"/>
          <w:szCs w:val="28"/>
        </w:rPr>
        <w:t>У</w:t>
      </w:r>
      <w:r w:rsidR="003851E2" w:rsidRPr="00B412AD">
        <w:rPr>
          <w:rFonts w:ascii="Times New Roman" w:eastAsia="Calibri" w:hAnsi="Times New Roman" w:cs="Times New Roman"/>
          <w:sz w:val="28"/>
          <w:szCs w:val="28"/>
        </w:rPr>
        <w:t>силить контроль за изменениями, происходящими в федеральном и региональном законодательств</w:t>
      </w:r>
      <w:r w:rsidR="009249C5" w:rsidRPr="00B412AD">
        <w:rPr>
          <w:rFonts w:ascii="Times New Roman" w:eastAsia="Calibri" w:hAnsi="Times New Roman" w:cs="Times New Roman"/>
          <w:sz w:val="28"/>
          <w:szCs w:val="28"/>
        </w:rPr>
        <w:t>е</w:t>
      </w:r>
      <w:r w:rsidR="003851E2" w:rsidRPr="00B412AD">
        <w:rPr>
          <w:rFonts w:ascii="Times New Roman" w:eastAsia="Calibri" w:hAnsi="Times New Roman" w:cs="Times New Roman"/>
          <w:sz w:val="28"/>
          <w:szCs w:val="28"/>
        </w:rPr>
        <w:t xml:space="preserve">, в целях своевременного внесения необходимых изменений в </w:t>
      </w:r>
      <w:r w:rsidR="00142B36" w:rsidRPr="00B412AD">
        <w:rPr>
          <w:rFonts w:ascii="Times New Roman" w:eastAsia="Calibri" w:hAnsi="Times New Roman" w:cs="Times New Roman"/>
          <w:sz w:val="28"/>
          <w:szCs w:val="28"/>
        </w:rPr>
        <w:t xml:space="preserve">подзаконные </w:t>
      </w:r>
      <w:r w:rsidR="003851E2" w:rsidRPr="00B412AD">
        <w:rPr>
          <w:rFonts w:ascii="Times New Roman" w:eastAsia="Calibri" w:hAnsi="Times New Roman" w:cs="Times New Roman"/>
          <w:sz w:val="28"/>
          <w:szCs w:val="28"/>
        </w:rPr>
        <w:t>нормативные правовые акты Республики Коми в соответствующей сфере деятельности.</w:t>
      </w:r>
      <w:r w:rsidR="00142B36" w:rsidRPr="00B412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6ABD" w:rsidRPr="00B412AD" w:rsidRDefault="00B412AD" w:rsidP="00B412AD">
      <w:pPr>
        <w:pStyle w:val="a3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sz w:val="28"/>
          <w:szCs w:val="28"/>
        </w:rPr>
        <w:t>Обеспечить своевременное</w:t>
      </w:r>
      <w:r w:rsidR="000F195A" w:rsidRPr="00B412AD">
        <w:rPr>
          <w:rFonts w:ascii="Times New Roman" w:hAnsi="Times New Roman" w:cs="Times New Roman"/>
          <w:sz w:val="28"/>
          <w:szCs w:val="28"/>
        </w:rPr>
        <w:t xml:space="preserve"> исключени</w:t>
      </w:r>
      <w:r w:rsidRPr="00B412AD">
        <w:rPr>
          <w:rFonts w:ascii="Times New Roman" w:hAnsi="Times New Roman" w:cs="Times New Roman"/>
          <w:sz w:val="28"/>
          <w:szCs w:val="28"/>
        </w:rPr>
        <w:t>е</w:t>
      </w:r>
      <w:r w:rsidR="000F195A" w:rsidRPr="00B412AD">
        <w:rPr>
          <w:rFonts w:ascii="Times New Roman" w:hAnsi="Times New Roman" w:cs="Times New Roman"/>
          <w:sz w:val="28"/>
          <w:szCs w:val="28"/>
        </w:rPr>
        <w:t xml:space="preserve"> из нормативных правовых актов</w:t>
      </w:r>
      <w:r w:rsidR="00B526C9" w:rsidRPr="00B4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6C9" w:rsidRPr="00B412A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B526C9" w:rsidRPr="00B412AD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0F195A" w:rsidRPr="00B412AD">
        <w:rPr>
          <w:rFonts w:ascii="Times New Roman" w:hAnsi="Times New Roman" w:cs="Times New Roman"/>
          <w:sz w:val="28"/>
          <w:szCs w:val="28"/>
        </w:rPr>
        <w:t>, выявленных по результатам проведения антикоррупционной экспертизы, в том числе</w:t>
      </w:r>
      <w:r w:rsidR="00B526C9" w:rsidRPr="00B412AD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экспертизы, проведенной </w:t>
      </w:r>
      <w:r w:rsidR="000F195A" w:rsidRPr="00B412AD">
        <w:rPr>
          <w:rFonts w:ascii="Times New Roman" w:hAnsi="Times New Roman" w:cs="Times New Roman"/>
          <w:sz w:val="28"/>
          <w:szCs w:val="28"/>
        </w:rPr>
        <w:t>Администраци</w:t>
      </w:r>
      <w:r w:rsidR="00B526C9" w:rsidRPr="00B412AD">
        <w:rPr>
          <w:rFonts w:ascii="Times New Roman" w:hAnsi="Times New Roman" w:cs="Times New Roman"/>
          <w:sz w:val="28"/>
          <w:szCs w:val="28"/>
        </w:rPr>
        <w:t>ей</w:t>
      </w:r>
      <w:r w:rsidR="000F195A" w:rsidRPr="00B412AD">
        <w:rPr>
          <w:rFonts w:ascii="Times New Roman" w:hAnsi="Times New Roman" w:cs="Times New Roman"/>
          <w:sz w:val="28"/>
          <w:szCs w:val="28"/>
        </w:rPr>
        <w:t>.</w:t>
      </w:r>
    </w:p>
    <w:p w:rsidR="000C0F5A" w:rsidRPr="00B412AD" w:rsidRDefault="00BF5AF4" w:rsidP="00B41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sz w:val="28"/>
          <w:szCs w:val="28"/>
        </w:rPr>
        <w:t xml:space="preserve">Так, согласно пункту </w:t>
      </w:r>
      <w:r w:rsidR="000C0F5A" w:rsidRPr="00B412AD">
        <w:rPr>
          <w:rFonts w:ascii="Times New Roman" w:hAnsi="Times New Roman" w:cs="Times New Roman"/>
          <w:sz w:val="28"/>
          <w:szCs w:val="28"/>
        </w:rPr>
        <w:t>17 Порядка проведения антикоррупционной экспертизы нормативных правовых актов Главы Республики Коми и проектов нормативных правовых актов Главы Республики Коми, утвержденного Указом Главы Республики Коми от 01.02.2016 № 9</w:t>
      </w:r>
      <w:r w:rsidR="003A75A7" w:rsidRPr="00B412AD">
        <w:rPr>
          <w:rFonts w:ascii="Times New Roman" w:hAnsi="Times New Roman" w:cs="Times New Roman"/>
          <w:sz w:val="28"/>
          <w:szCs w:val="28"/>
        </w:rPr>
        <w:t>,</w:t>
      </w:r>
      <w:r w:rsidR="000C0F5A" w:rsidRPr="00B412AD">
        <w:rPr>
          <w:rFonts w:ascii="Times New Roman" w:hAnsi="Times New Roman" w:cs="Times New Roman"/>
          <w:sz w:val="28"/>
          <w:szCs w:val="28"/>
        </w:rPr>
        <w:t xml:space="preserve"> </w:t>
      </w:r>
      <w:r w:rsidRPr="00B412AD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Республики Коми </w:t>
      </w:r>
      <w:r w:rsidR="000C0F5A" w:rsidRPr="00B412AD">
        <w:rPr>
          <w:rFonts w:ascii="Times New Roman" w:hAnsi="Times New Roman" w:cs="Times New Roman"/>
          <w:sz w:val="28"/>
          <w:szCs w:val="28"/>
        </w:rPr>
        <w:t xml:space="preserve">в установленном им порядке организует рассмотрение заключения, </w:t>
      </w:r>
      <w:r w:rsidR="003A75A7" w:rsidRPr="00B412AD">
        <w:rPr>
          <w:rFonts w:ascii="Times New Roman" w:hAnsi="Times New Roman" w:cs="Times New Roman"/>
          <w:sz w:val="28"/>
          <w:szCs w:val="28"/>
        </w:rPr>
        <w:t xml:space="preserve">поступившего из Администрации </w:t>
      </w:r>
      <w:r w:rsidRPr="00B412AD">
        <w:rPr>
          <w:rFonts w:ascii="Times New Roman" w:hAnsi="Times New Roman" w:cs="Times New Roman"/>
          <w:sz w:val="28"/>
          <w:szCs w:val="28"/>
        </w:rPr>
        <w:t xml:space="preserve">и содержащего выявленные Администрацией </w:t>
      </w:r>
      <w:r w:rsidR="00F85258" w:rsidRPr="00B412AD">
        <w:rPr>
          <w:rFonts w:ascii="Times New Roman" w:hAnsi="Times New Roman" w:cs="Times New Roman"/>
          <w:sz w:val="28"/>
          <w:szCs w:val="28"/>
        </w:rPr>
        <w:t xml:space="preserve">в нормативном правовом акте </w:t>
      </w:r>
      <w:proofErr w:type="spellStart"/>
      <w:r w:rsidRPr="00B412A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412AD">
        <w:rPr>
          <w:rFonts w:ascii="Times New Roman" w:hAnsi="Times New Roman" w:cs="Times New Roman"/>
          <w:sz w:val="28"/>
          <w:szCs w:val="28"/>
        </w:rPr>
        <w:t xml:space="preserve"> факторы</w:t>
      </w:r>
      <w:r w:rsidR="000C0F5A" w:rsidRPr="00B412AD">
        <w:rPr>
          <w:rFonts w:ascii="Times New Roman" w:hAnsi="Times New Roman" w:cs="Times New Roman"/>
          <w:sz w:val="28"/>
          <w:szCs w:val="28"/>
        </w:rPr>
        <w:t xml:space="preserve">, и </w:t>
      </w:r>
      <w:r w:rsidR="000C0F5A" w:rsidRPr="00B412AD">
        <w:rPr>
          <w:rFonts w:ascii="Times New Roman" w:hAnsi="Times New Roman" w:cs="Times New Roman"/>
          <w:sz w:val="28"/>
          <w:szCs w:val="28"/>
          <w:u w:val="single"/>
        </w:rPr>
        <w:t>в течение 1 месяца</w:t>
      </w:r>
      <w:r w:rsidR="000C0F5A" w:rsidRPr="00B412AD">
        <w:rPr>
          <w:rFonts w:ascii="Times New Roman" w:hAnsi="Times New Roman" w:cs="Times New Roman"/>
          <w:sz w:val="28"/>
          <w:szCs w:val="28"/>
        </w:rPr>
        <w:t xml:space="preserve"> со дня получения указанного заключения осуществляет подготовку:</w:t>
      </w:r>
    </w:p>
    <w:p w:rsidR="000C0F5A" w:rsidRPr="00B412AD" w:rsidRDefault="000C0F5A" w:rsidP="00B41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sz w:val="28"/>
          <w:szCs w:val="28"/>
        </w:rPr>
        <w:t xml:space="preserve">1) в случае согласия с выводами, изложенными в заключении, - </w:t>
      </w:r>
      <w:r w:rsidRPr="00B412AD">
        <w:rPr>
          <w:rFonts w:ascii="Times New Roman" w:hAnsi="Times New Roman" w:cs="Times New Roman"/>
          <w:sz w:val="28"/>
          <w:szCs w:val="28"/>
          <w:u w:val="single"/>
        </w:rPr>
        <w:t>соответствующего проекта</w:t>
      </w:r>
      <w:r w:rsidRPr="00B412AD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0C0F5A" w:rsidRPr="00B412AD" w:rsidRDefault="000C0F5A" w:rsidP="00B41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sz w:val="28"/>
          <w:szCs w:val="28"/>
        </w:rPr>
        <w:t xml:space="preserve">2) в случае несогласия с выводами, изложенными в заключении, - </w:t>
      </w:r>
      <w:r w:rsidRPr="00B412AD">
        <w:rPr>
          <w:rFonts w:ascii="Times New Roman" w:hAnsi="Times New Roman" w:cs="Times New Roman"/>
          <w:sz w:val="28"/>
          <w:szCs w:val="28"/>
          <w:u w:val="single"/>
        </w:rPr>
        <w:t>мотивированного возражения</w:t>
      </w:r>
      <w:r w:rsidRPr="00B412AD">
        <w:rPr>
          <w:rFonts w:ascii="Times New Roman" w:hAnsi="Times New Roman" w:cs="Times New Roman"/>
          <w:sz w:val="28"/>
          <w:szCs w:val="28"/>
        </w:rPr>
        <w:t xml:space="preserve"> по каждому из выявленных </w:t>
      </w:r>
      <w:proofErr w:type="spellStart"/>
      <w:r w:rsidRPr="00B412A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412AD">
        <w:rPr>
          <w:rFonts w:ascii="Times New Roman" w:hAnsi="Times New Roman" w:cs="Times New Roman"/>
          <w:sz w:val="28"/>
          <w:szCs w:val="28"/>
        </w:rPr>
        <w:t xml:space="preserve"> </w:t>
      </w:r>
      <w:r w:rsidRPr="00B412AD">
        <w:rPr>
          <w:rFonts w:ascii="Times New Roman" w:hAnsi="Times New Roman" w:cs="Times New Roman"/>
          <w:sz w:val="28"/>
          <w:szCs w:val="28"/>
        </w:rPr>
        <w:lastRenderedPageBreak/>
        <w:t xml:space="preserve">факторов. </w:t>
      </w:r>
      <w:r w:rsidR="00BF5AF4" w:rsidRPr="00B412AD">
        <w:rPr>
          <w:rFonts w:ascii="Times New Roman" w:hAnsi="Times New Roman" w:cs="Times New Roman"/>
          <w:sz w:val="28"/>
          <w:szCs w:val="28"/>
        </w:rPr>
        <w:t>Эти в</w:t>
      </w:r>
      <w:r w:rsidRPr="00B412AD">
        <w:rPr>
          <w:rFonts w:ascii="Times New Roman" w:hAnsi="Times New Roman" w:cs="Times New Roman"/>
          <w:sz w:val="28"/>
          <w:szCs w:val="28"/>
        </w:rPr>
        <w:t xml:space="preserve">озражения оформляются </w:t>
      </w:r>
      <w:hyperlink r:id="rId8" w:history="1">
        <w:r w:rsidRPr="00B412AD">
          <w:rPr>
            <w:rFonts w:ascii="Times New Roman" w:hAnsi="Times New Roman" w:cs="Times New Roman"/>
            <w:sz w:val="28"/>
            <w:szCs w:val="28"/>
          </w:rPr>
          <w:t>таблицей</w:t>
        </w:r>
      </w:hyperlink>
      <w:r w:rsidRPr="00B412AD">
        <w:rPr>
          <w:rFonts w:ascii="Times New Roman" w:hAnsi="Times New Roman" w:cs="Times New Roman"/>
          <w:sz w:val="28"/>
          <w:szCs w:val="28"/>
        </w:rPr>
        <w:t xml:space="preserve"> разногласий по форме согласно приложению 1 к </w:t>
      </w:r>
      <w:r w:rsidR="00BF5AF4" w:rsidRPr="00B412AD">
        <w:rPr>
          <w:rFonts w:ascii="Times New Roman" w:hAnsi="Times New Roman" w:cs="Times New Roman"/>
          <w:sz w:val="28"/>
          <w:szCs w:val="28"/>
        </w:rPr>
        <w:t>данному</w:t>
      </w:r>
      <w:r w:rsidRPr="00B412AD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CD7E7E" w:rsidRPr="00B412AD" w:rsidRDefault="00BF5AF4" w:rsidP="00B41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sz w:val="28"/>
          <w:szCs w:val="28"/>
        </w:rPr>
        <w:t>При возникновении обстоятельств, затрудняющих своевременную подготовку проекта, орган исполнительной власти Республики Коми в течение вышеуказанного срока готовит мотивированное предложение о продлении срока подготовки проекта и направляет его для согласования заместителю Председателя Правительства Республики Коми (в соответствии с распределением обязанностей), члену Правительства Республики Коми, осуществляющему свою деятельность на профессиональной основе (курирующему соответствующее направление деятельности), либо Руководителю Администрации (в случае, если координация деятельности и контроль в отношении государственного органа осуществляются Руководителем Администрации). Согласованное соответственно заместителем Председателя Правительства Республики Коми, членом Правительства Республики Коми, осуществляющим свою деятельность на профессиональной основе, мотивированное предложение направляется Руководителю Администрации не позднее 2 рабочих дней со дня представления указанного мотивированного предложения.</w:t>
      </w:r>
      <w:r w:rsidR="00CD7E7E" w:rsidRPr="00B412AD">
        <w:rPr>
          <w:rFonts w:ascii="Times New Roman" w:hAnsi="Times New Roman" w:cs="Times New Roman"/>
          <w:sz w:val="28"/>
          <w:szCs w:val="28"/>
        </w:rPr>
        <w:t xml:space="preserve"> </w:t>
      </w:r>
      <w:r w:rsidRPr="00B412AD">
        <w:rPr>
          <w:rFonts w:ascii="Times New Roman" w:hAnsi="Times New Roman" w:cs="Times New Roman"/>
          <w:sz w:val="28"/>
          <w:szCs w:val="28"/>
        </w:rPr>
        <w:t xml:space="preserve">Мотивированное предложение, согласованное соответственно заместителем Председателя Правительства Республики Коми, членом Правительства Республики Коми, осуществляющим свою деятельность на профессиональной основе, либо Руководителем Администрации, не позднее 5 рабочих дней со дня представления мотивированного предложения направляется Администрацией </w:t>
      </w:r>
      <w:r w:rsidR="00CD7E7E" w:rsidRPr="00B412AD">
        <w:rPr>
          <w:rFonts w:ascii="Times New Roman" w:hAnsi="Times New Roman" w:cs="Times New Roman"/>
          <w:sz w:val="28"/>
          <w:szCs w:val="28"/>
        </w:rPr>
        <w:t>органу исполнительной власти Республики Коми.</w:t>
      </w:r>
    </w:p>
    <w:p w:rsidR="00BF5AF4" w:rsidRPr="00B412AD" w:rsidRDefault="00BF5AF4" w:rsidP="00B41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sz w:val="28"/>
          <w:szCs w:val="28"/>
        </w:rPr>
        <w:t>В случае подготовки возражений орган исполнительной власти Республики Коми в течение вышеуказанного срока направляет данные возражения в Администрацию, которая организует в установленном порядке их рассмотрение.</w:t>
      </w:r>
    </w:p>
    <w:p w:rsidR="0089489D" w:rsidRPr="00B412AD" w:rsidRDefault="00BF5AF4" w:rsidP="00B41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sz w:val="28"/>
          <w:szCs w:val="28"/>
        </w:rPr>
        <w:t xml:space="preserve">В сопроводительных документах и пояснительной записке к проекту, подготовленному в целях устранения </w:t>
      </w:r>
      <w:proofErr w:type="spellStart"/>
      <w:r w:rsidRPr="00B412A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412AD">
        <w:rPr>
          <w:rFonts w:ascii="Times New Roman" w:hAnsi="Times New Roman" w:cs="Times New Roman"/>
          <w:sz w:val="28"/>
          <w:szCs w:val="28"/>
        </w:rPr>
        <w:t xml:space="preserve"> факторов, указывается, что проект вносится по результатам рассмотрения заключения с указанием его даты и номера и приложением копии этого заключения.</w:t>
      </w:r>
    </w:p>
    <w:p w:rsidR="000B7700" w:rsidRPr="00B412AD" w:rsidRDefault="000B7700" w:rsidP="00B41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sz w:val="28"/>
          <w:szCs w:val="28"/>
        </w:rPr>
        <w:t xml:space="preserve">Аналогичные положения содержит Порядок проведения антикоррупционной экспертизы нормативных правовых актов Правительства Республики Коми и проектов нормативных правовых актов Правительства Республики Коми, утвержденный постановлением Правительства Республики Коми от 02.02.2016 </w:t>
      </w:r>
      <w:r w:rsidR="00EF0A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12AD">
        <w:rPr>
          <w:rFonts w:ascii="Times New Roman" w:hAnsi="Times New Roman" w:cs="Times New Roman"/>
          <w:sz w:val="28"/>
          <w:szCs w:val="28"/>
        </w:rPr>
        <w:t>№ 39.</w:t>
      </w:r>
    </w:p>
    <w:p w:rsidR="00D66619" w:rsidRDefault="00D66619" w:rsidP="00F64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A4A" w:rsidRDefault="00EF0A4A" w:rsidP="00F64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Государственно-правовое управление </w:t>
      </w:r>
    </w:p>
    <w:p w:rsidR="008F021E" w:rsidRDefault="00EF0A4A" w:rsidP="00F64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Главы Республики Коми</w:t>
      </w:r>
    </w:p>
    <w:p w:rsidR="008F021E" w:rsidRPr="00C5673A" w:rsidRDefault="008F021E" w:rsidP="00F64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6B9" w:rsidRDefault="005C66B9" w:rsidP="00636F4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C66B9" w:rsidRDefault="005C66B9" w:rsidP="00636F4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66B9" w:rsidRDefault="005C66B9" w:rsidP="00636F4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66B9" w:rsidRDefault="005C66B9" w:rsidP="00636F4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66B9" w:rsidRDefault="005C66B9" w:rsidP="00636F4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66B9" w:rsidRDefault="005C66B9" w:rsidP="00636F4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E4734" w:rsidRPr="004D36A2" w:rsidRDefault="002E4734" w:rsidP="00636F4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2E4734" w:rsidRPr="004D36A2" w:rsidSect="00F67757">
          <w:headerReference w:type="default" r:id="rId9"/>
          <w:footerReference w:type="default" r:id="rId10"/>
          <w:pgSz w:w="11906" w:h="16838"/>
          <w:pgMar w:top="1134" w:right="680" w:bottom="1134" w:left="1134" w:header="709" w:footer="709" w:gutter="0"/>
          <w:cols w:space="708"/>
          <w:titlePg/>
          <w:docGrid w:linePitch="360"/>
        </w:sectPr>
      </w:pPr>
    </w:p>
    <w:p w:rsidR="00C97D7C" w:rsidRPr="00D4168E" w:rsidRDefault="00C97D7C" w:rsidP="00C97D7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168E">
        <w:rPr>
          <w:rFonts w:ascii="Times New Roman" w:eastAsia="Calibri" w:hAnsi="Times New Roman" w:cs="Times New Roman"/>
          <w:sz w:val="24"/>
          <w:szCs w:val="24"/>
        </w:rPr>
        <w:lastRenderedPageBreak/>
        <w:t>к Мониторингу</w:t>
      </w:r>
    </w:p>
    <w:p w:rsidR="00C97D7C" w:rsidRPr="008003C8" w:rsidRDefault="00C97D7C" w:rsidP="00C97D7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003C8">
        <w:rPr>
          <w:rFonts w:ascii="Times New Roman" w:eastAsia="Calibri" w:hAnsi="Times New Roman" w:cs="Times New Roman"/>
          <w:b/>
          <w:sz w:val="28"/>
          <w:szCs w:val="28"/>
        </w:rPr>
        <w:t>Коррупциогенные</w:t>
      </w:r>
      <w:proofErr w:type="spellEnd"/>
      <w:r w:rsidRPr="008003C8">
        <w:rPr>
          <w:rFonts w:ascii="Times New Roman" w:eastAsia="Calibri" w:hAnsi="Times New Roman" w:cs="Times New Roman"/>
          <w:b/>
          <w:sz w:val="28"/>
          <w:szCs w:val="28"/>
        </w:rPr>
        <w:t xml:space="preserve"> факторы,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8003C8">
        <w:rPr>
          <w:rFonts w:ascii="Times New Roman" w:eastAsia="Calibri" w:hAnsi="Times New Roman" w:cs="Times New Roman"/>
          <w:b/>
          <w:sz w:val="28"/>
          <w:szCs w:val="28"/>
        </w:rPr>
        <w:t xml:space="preserve">выявленные в нормативных правовых актах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Республики Коми </w:t>
      </w:r>
      <w:r w:rsidRPr="008003C8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5C66B9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Pr="008003C8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C66B9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03C8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8003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8003C8">
        <w:rPr>
          <w:rFonts w:ascii="Times New Roman" w:eastAsia="Calibri" w:hAnsi="Times New Roman" w:cs="Times New Roman"/>
          <w:b/>
          <w:sz w:val="28"/>
          <w:szCs w:val="28"/>
        </w:rPr>
        <w:t>и отраженные в соответствующих заключениях</w:t>
      </w:r>
    </w:p>
    <w:p w:rsidR="00C97D7C" w:rsidRDefault="00C97D7C" w:rsidP="00C97D7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4898" w:type="pct"/>
        <w:tblLook w:val="04A0" w:firstRow="1" w:lastRow="0" w:firstColumn="1" w:lastColumn="0" w:noHBand="0" w:noVBand="1"/>
      </w:tblPr>
      <w:tblGrid>
        <w:gridCol w:w="2238"/>
        <w:gridCol w:w="1277"/>
        <w:gridCol w:w="1263"/>
        <w:gridCol w:w="1277"/>
        <w:gridCol w:w="1263"/>
        <w:gridCol w:w="1277"/>
        <w:gridCol w:w="1263"/>
        <w:gridCol w:w="1277"/>
        <w:gridCol w:w="1263"/>
        <w:gridCol w:w="1277"/>
        <w:gridCol w:w="1374"/>
      </w:tblGrid>
      <w:tr w:rsidR="00C97D7C" w:rsidRPr="006C63FB" w:rsidTr="00C97D7C">
        <w:tc>
          <w:tcPr>
            <w:tcW w:w="741" w:type="pct"/>
            <w:vMerge w:val="restart"/>
            <w:vAlign w:val="center"/>
          </w:tcPr>
          <w:p w:rsidR="00C97D7C" w:rsidRPr="00A9658A" w:rsidRDefault="00C97D7C" w:rsidP="00C97D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spellStart"/>
            <w:r w:rsidRPr="00A9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коррупциогенного</w:t>
            </w:r>
            <w:proofErr w:type="spellEnd"/>
            <w:r w:rsidRPr="00A9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фактора</w:t>
            </w:r>
            <w:r w:rsidRPr="00A9658A">
              <w:rPr>
                <w:rStyle w:val="ad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841" w:type="pct"/>
            <w:gridSpan w:val="2"/>
          </w:tcPr>
          <w:p w:rsidR="00C97D7C" w:rsidRPr="00A9658A" w:rsidRDefault="00C97D7C" w:rsidP="005C66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C6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A96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82" w:type="pct"/>
            <w:gridSpan w:val="4"/>
          </w:tcPr>
          <w:p w:rsidR="00C97D7C" w:rsidRDefault="00C97D7C" w:rsidP="005C66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5C6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35" w:type="pct"/>
            <w:gridSpan w:val="4"/>
          </w:tcPr>
          <w:p w:rsidR="00C97D7C" w:rsidRPr="00BA07AE" w:rsidRDefault="00C97D7C" w:rsidP="005C66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202</w:t>
            </w:r>
            <w:r w:rsidR="005C6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97D7C" w:rsidRPr="006C63FB" w:rsidTr="00C97D7C">
        <w:tc>
          <w:tcPr>
            <w:tcW w:w="741" w:type="pct"/>
            <w:vMerge/>
          </w:tcPr>
          <w:p w:rsidR="00C97D7C" w:rsidRPr="00A9658A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</w:tcPr>
          <w:p w:rsidR="00C97D7C" w:rsidRPr="00A9658A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965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96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841" w:type="pct"/>
            <w:gridSpan w:val="2"/>
          </w:tcPr>
          <w:p w:rsidR="00C97D7C" w:rsidRPr="00A9658A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965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96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841" w:type="pct"/>
            <w:gridSpan w:val="2"/>
          </w:tcPr>
          <w:p w:rsidR="00C97D7C" w:rsidRPr="00A9658A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965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96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841" w:type="pct"/>
            <w:gridSpan w:val="2"/>
          </w:tcPr>
          <w:p w:rsidR="00C97D7C" w:rsidRPr="00A9658A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965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96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894" w:type="pct"/>
            <w:gridSpan w:val="2"/>
          </w:tcPr>
          <w:p w:rsidR="00C97D7C" w:rsidRPr="00A9658A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965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96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C97D7C" w:rsidRPr="006C63FB" w:rsidTr="00C97D7C">
        <w:tc>
          <w:tcPr>
            <w:tcW w:w="741" w:type="pct"/>
            <w:vMerge/>
          </w:tcPr>
          <w:p w:rsidR="00C97D7C" w:rsidRPr="00A9658A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C97D7C" w:rsidRPr="006C63FB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C63FB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418" w:type="pct"/>
            <w:vAlign w:val="center"/>
          </w:tcPr>
          <w:p w:rsidR="00C97D7C" w:rsidRPr="006C63FB" w:rsidRDefault="00C97D7C" w:rsidP="00C97D7C">
            <w:pPr>
              <w:autoSpaceDE w:val="0"/>
              <w:autoSpaceDN w:val="0"/>
              <w:adjustRightInd w:val="0"/>
              <w:ind w:left="-111" w:firstLine="111"/>
              <w:jc w:val="center"/>
              <w:rPr>
                <w:rFonts w:ascii="Times New Roman" w:eastAsia="Calibri" w:hAnsi="Times New Roman" w:cs="Times New Roman"/>
              </w:rPr>
            </w:pPr>
            <w:r w:rsidRPr="006C63FB">
              <w:rPr>
                <w:rFonts w:ascii="Times New Roman" w:eastAsia="Calibri" w:hAnsi="Times New Roman" w:cs="Times New Roman"/>
              </w:rPr>
              <w:t>доля фактора в общем количестве выявленных факторов (%)</w:t>
            </w:r>
          </w:p>
        </w:tc>
        <w:tc>
          <w:tcPr>
            <w:tcW w:w="423" w:type="pct"/>
            <w:vAlign w:val="center"/>
          </w:tcPr>
          <w:p w:rsidR="00C97D7C" w:rsidRPr="006C63FB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C63FB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418" w:type="pct"/>
            <w:vAlign w:val="center"/>
          </w:tcPr>
          <w:p w:rsidR="00C97D7C" w:rsidRPr="006C63FB" w:rsidRDefault="00C97D7C" w:rsidP="00C97D7C">
            <w:pPr>
              <w:autoSpaceDE w:val="0"/>
              <w:autoSpaceDN w:val="0"/>
              <w:adjustRightInd w:val="0"/>
              <w:ind w:left="-111" w:firstLine="111"/>
              <w:jc w:val="center"/>
              <w:rPr>
                <w:rFonts w:ascii="Times New Roman" w:eastAsia="Calibri" w:hAnsi="Times New Roman" w:cs="Times New Roman"/>
              </w:rPr>
            </w:pPr>
            <w:r w:rsidRPr="006C63FB">
              <w:rPr>
                <w:rFonts w:ascii="Times New Roman" w:eastAsia="Calibri" w:hAnsi="Times New Roman" w:cs="Times New Roman"/>
              </w:rPr>
              <w:t>доля фактора в общем количестве выявленных факторов (%)</w:t>
            </w:r>
          </w:p>
        </w:tc>
        <w:tc>
          <w:tcPr>
            <w:tcW w:w="423" w:type="pct"/>
            <w:vAlign w:val="center"/>
          </w:tcPr>
          <w:p w:rsidR="00C97D7C" w:rsidRPr="006C63FB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C63FB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418" w:type="pct"/>
            <w:vAlign w:val="center"/>
          </w:tcPr>
          <w:p w:rsidR="00C97D7C" w:rsidRPr="006C63FB" w:rsidRDefault="00C97D7C" w:rsidP="00C97D7C">
            <w:pPr>
              <w:autoSpaceDE w:val="0"/>
              <w:autoSpaceDN w:val="0"/>
              <w:adjustRightInd w:val="0"/>
              <w:ind w:left="-111" w:firstLine="111"/>
              <w:jc w:val="center"/>
              <w:rPr>
                <w:rFonts w:ascii="Times New Roman" w:eastAsia="Calibri" w:hAnsi="Times New Roman" w:cs="Times New Roman"/>
              </w:rPr>
            </w:pPr>
            <w:r w:rsidRPr="006C63FB">
              <w:rPr>
                <w:rFonts w:ascii="Times New Roman" w:eastAsia="Calibri" w:hAnsi="Times New Roman" w:cs="Times New Roman"/>
              </w:rPr>
              <w:t>доля фактора в общем количестве выявленных факторов (%)</w:t>
            </w:r>
          </w:p>
        </w:tc>
        <w:tc>
          <w:tcPr>
            <w:tcW w:w="423" w:type="pct"/>
            <w:vAlign w:val="center"/>
          </w:tcPr>
          <w:p w:rsidR="00C97D7C" w:rsidRPr="006C63FB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C63FB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418" w:type="pct"/>
            <w:vAlign w:val="center"/>
          </w:tcPr>
          <w:p w:rsidR="00C97D7C" w:rsidRPr="006C63FB" w:rsidRDefault="00C97D7C" w:rsidP="00C97D7C">
            <w:pPr>
              <w:autoSpaceDE w:val="0"/>
              <w:autoSpaceDN w:val="0"/>
              <w:adjustRightInd w:val="0"/>
              <w:ind w:left="-111" w:firstLine="111"/>
              <w:jc w:val="center"/>
              <w:rPr>
                <w:rFonts w:ascii="Times New Roman" w:eastAsia="Calibri" w:hAnsi="Times New Roman" w:cs="Times New Roman"/>
              </w:rPr>
            </w:pPr>
            <w:r w:rsidRPr="006C63FB">
              <w:rPr>
                <w:rFonts w:ascii="Times New Roman" w:eastAsia="Calibri" w:hAnsi="Times New Roman" w:cs="Times New Roman"/>
              </w:rPr>
              <w:t>доля фактора в общем количестве выявленных факторов (%)</w:t>
            </w:r>
          </w:p>
        </w:tc>
        <w:tc>
          <w:tcPr>
            <w:tcW w:w="439" w:type="pct"/>
            <w:vAlign w:val="center"/>
          </w:tcPr>
          <w:p w:rsidR="00C97D7C" w:rsidRPr="006C63FB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C63FB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455" w:type="pct"/>
          </w:tcPr>
          <w:p w:rsidR="00C97D7C" w:rsidRPr="006C63FB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C63FB">
              <w:rPr>
                <w:rFonts w:ascii="Times New Roman" w:eastAsia="Calibri" w:hAnsi="Times New Roman" w:cs="Times New Roman"/>
              </w:rPr>
              <w:t>доля фактора в общем количестве выявленных факторов (%)</w:t>
            </w:r>
          </w:p>
        </w:tc>
      </w:tr>
      <w:tr w:rsidR="00C97D7C" w:rsidRPr="006C63FB" w:rsidTr="00C97D7C">
        <w:tc>
          <w:tcPr>
            <w:tcW w:w="741" w:type="pct"/>
          </w:tcPr>
          <w:p w:rsidR="00C97D7C" w:rsidRPr="00A9658A" w:rsidRDefault="00C97D7C" w:rsidP="00C97D7C">
            <w:pPr>
              <w:tabs>
                <w:tab w:val="right" w:pos="5030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Широта дискреционных полномочий </w:t>
            </w:r>
          </w:p>
        </w:tc>
        <w:tc>
          <w:tcPr>
            <w:tcW w:w="423" w:type="pct"/>
          </w:tcPr>
          <w:p w:rsidR="00C97D7C" w:rsidRDefault="005C66B9" w:rsidP="00C97D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8" w:type="pct"/>
          </w:tcPr>
          <w:p w:rsidR="00C97D7C" w:rsidRDefault="00085D61" w:rsidP="00C97D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23" w:type="pct"/>
          </w:tcPr>
          <w:p w:rsidR="00C97D7C" w:rsidRDefault="005C66B9" w:rsidP="00C97D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8" w:type="pct"/>
          </w:tcPr>
          <w:p w:rsidR="00C97D7C" w:rsidRDefault="005C66B9" w:rsidP="00C97D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23" w:type="pct"/>
          </w:tcPr>
          <w:p w:rsidR="00C97D7C" w:rsidRDefault="005C66B9" w:rsidP="00C97D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8" w:type="pct"/>
          </w:tcPr>
          <w:p w:rsidR="00C97D7C" w:rsidRDefault="005C66B9" w:rsidP="00C97D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23" w:type="pct"/>
          </w:tcPr>
          <w:p w:rsidR="00C97D7C" w:rsidRDefault="00085D61" w:rsidP="00C97D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8" w:type="pct"/>
          </w:tcPr>
          <w:p w:rsidR="00C97D7C" w:rsidRDefault="00085D61" w:rsidP="00C97D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39" w:type="pct"/>
          </w:tcPr>
          <w:p w:rsidR="00C97D7C" w:rsidRPr="008A0753" w:rsidRDefault="005C66B9" w:rsidP="00C97D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5" w:type="pct"/>
          </w:tcPr>
          <w:p w:rsidR="00C97D7C" w:rsidRPr="00C97D7C" w:rsidRDefault="005C66B9" w:rsidP="00C97D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</w:tr>
      <w:tr w:rsidR="00C97D7C" w:rsidRPr="006C63FB" w:rsidTr="00C97D7C">
        <w:tc>
          <w:tcPr>
            <w:tcW w:w="741" w:type="pct"/>
          </w:tcPr>
          <w:p w:rsidR="00C97D7C" w:rsidRPr="00A9658A" w:rsidRDefault="00C97D7C" w:rsidP="00C97D7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58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или неполнота административных процедур</w:t>
            </w:r>
          </w:p>
        </w:tc>
        <w:tc>
          <w:tcPr>
            <w:tcW w:w="423" w:type="pct"/>
          </w:tcPr>
          <w:p w:rsidR="00C97D7C" w:rsidRDefault="005C66B9" w:rsidP="00C97D7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8" w:type="pct"/>
          </w:tcPr>
          <w:p w:rsidR="00C97D7C" w:rsidRDefault="005C66B9" w:rsidP="00C97D7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23" w:type="pct"/>
          </w:tcPr>
          <w:p w:rsidR="00C97D7C" w:rsidRPr="00087764" w:rsidRDefault="005C66B9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8" w:type="pct"/>
          </w:tcPr>
          <w:p w:rsidR="00C97D7C" w:rsidRPr="00087764" w:rsidRDefault="005C66B9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23" w:type="pct"/>
          </w:tcPr>
          <w:p w:rsidR="00C97D7C" w:rsidRDefault="008A0753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8" w:type="pct"/>
          </w:tcPr>
          <w:p w:rsidR="00C97D7C" w:rsidRDefault="005C66B9" w:rsidP="005C66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23" w:type="pct"/>
          </w:tcPr>
          <w:p w:rsidR="00C97D7C" w:rsidRDefault="00085D61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8" w:type="pct"/>
          </w:tcPr>
          <w:p w:rsidR="00C97D7C" w:rsidRDefault="00085D61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39" w:type="pct"/>
          </w:tcPr>
          <w:p w:rsidR="00C97D7C" w:rsidRPr="00C97D7C" w:rsidRDefault="005C66B9" w:rsidP="00C97D7C">
            <w:pPr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455" w:type="pct"/>
          </w:tcPr>
          <w:p w:rsidR="00C97D7C" w:rsidRPr="00C97D7C" w:rsidRDefault="005C66B9" w:rsidP="00C97D7C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97D7C" w:rsidRPr="006C63FB" w:rsidTr="00C97D7C">
        <w:tc>
          <w:tcPr>
            <w:tcW w:w="741" w:type="pct"/>
          </w:tcPr>
          <w:p w:rsidR="00C97D7C" w:rsidRPr="00A9658A" w:rsidRDefault="00C97D7C" w:rsidP="00C97D7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58A">
              <w:rPr>
                <w:rFonts w:ascii="Times New Roman" w:eastAsia="Calibri" w:hAnsi="Times New Roman" w:cs="Times New Roman"/>
                <w:sz w:val="24"/>
                <w:szCs w:val="24"/>
              </w:rPr>
              <w:t>Юридико-лингвистическая неопределенность</w:t>
            </w:r>
          </w:p>
        </w:tc>
        <w:tc>
          <w:tcPr>
            <w:tcW w:w="423" w:type="pct"/>
          </w:tcPr>
          <w:p w:rsidR="00C97D7C" w:rsidRDefault="005C66B9" w:rsidP="00C97D7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C97D7C" w:rsidP="00C97D7C">
            <w:pPr>
              <w:jc w:val="center"/>
            </w:pPr>
            <w:r w:rsidRPr="000877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Pr="00087764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Pr="00087764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Pr="00087764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Pr="00087764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Pr="00085D61" w:rsidRDefault="00085D61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8" w:type="pct"/>
          </w:tcPr>
          <w:p w:rsidR="00C97D7C" w:rsidRPr="00085D61" w:rsidRDefault="00085D61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39" w:type="pct"/>
          </w:tcPr>
          <w:p w:rsidR="00C97D7C" w:rsidRPr="00C97D7C" w:rsidRDefault="00C97D7C" w:rsidP="00C97D7C">
            <w:pPr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8A0753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455" w:type="pct"/>
          </w:tcPr>
          <w:p w:rsidR="00C97D7C" w:rsidRPr="008A0753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075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97D7C" w:rsidRPr="006C63FB" w:rsidTr="00C97D7C">
        <w:tc>
          <w:tcPr>
            <w:tcW w:w="741" w:type="pct"/>
          </w:tcPr>
          <w:p w:rsidR="00C97D7C" w:rsidRPr="00A9658A" w:rsidRDefault="00C97D7C" w:rsidP="00C97D7C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8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завышенных требований к лицу, предъявляемых для реализации принадлежащего ему права</w:t>
            </w:r>
          </w:p>
        </w:tc>
        <w:tc>
          <w:tcPr>
            <w:tcW w:w="423" w:type="pct"/>
          </w:tcPr>
          <w:p w:rsidR="00C97D7C" w:rsidRDefault="005C66B9" w:rsidP="00C97D7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5C66B9" w:rsidP="00C97D7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Pr="00087764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8" w:type="pct"/>
          </w:tcPr>
          <w:p w:rsidR="00C97D7C" w:rsidRPr="00087764" w:rsidRDefault="005C66B9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3" w:type="pct"/>
          </w:tcPr>
          <w:p w:rsidR="00C97D7C" w:rsidRDefault="008A0753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8A0753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Default="005C66B9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5C66B9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9" w:type="pct"/>
          </w:tcPr>
          <w:p w:rsidR="00C97D7C" w:rsidRPr="00C97D7C" w:rsidRDefault="00C97D7C" w:rsidP="00C97D7C">
            <w:pPr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8A0753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455" w:type="pct"/>
          </w:tcPr>
          <w:p w:rsidR="00C97D7C" w:rsidRPr="008A0753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075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97D7C" w:rsidRPr="006C63FB" w:rsidTr="00C97D7C">
        <w:tc>
          <w:tcPr>
            <w:tcW w:w="741" w:type="pct"/>
          </w:tcPr>
          <w:p w:rsidR="00C97D7C" w:rsidRPr="00A9658A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8A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Выборочное изменение объема прав</w:t>
            </w:r>
          </w:p>
        </w:tc>
        <w:tc>
          <w:tcPr>
            <w:tcW w:w="423" w:type="pct"/>
          </w:tcPr>
          <w:p w:rsidR="00C97D7C" w:rsidRDefault="005C66B9" w:rsidP="00C97D7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5C66B9" w:rsidP="00C97D7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Pr="00087764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Pr="00087764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Pr="00087764" w:rsidRDefault="008A0753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Pr="00087764" w:rsidRDefault="008A0753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9" w:type="pct"/>
          </w:tcPr>
          <w:p w:rsidR="00C97D7C" w:rsidRPr="00C97D7C" w:rsidRDefault="00C97D7C" w:rsidP="00C97D7C">
            <w:pPr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8A0753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455" w:type="pct"/>
          </w:tcPr>
          <w:p w:rsidR="00C97D7C" w:rsidRPr="008A0753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075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97D7C" w:rsidRPr="006C63FB" w:rsidTr="00C97D7C">
        <w:tc>
          <w:tcPr>
            <w:tcW w:w="741" w:type="pct"/>
          </w:tcPr>
          <w:p w:rsidR="00C97D7C" w:rsidRPr="00A9658A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Принятие нормативного правового акта за пределами компетенции</w:t>
            </w:r>
          </w:p>
        </w:tc>
        <w:tc>
          <w:tcPr>
            <w:tcW w:w="423" w:type="pct"/>
          </w:tcPr>
          <w:p w:rsidR="00C97D7C" w:rsidRDefault="00C97D7C" w:rsidP="00C97D7C">
            <w:pPr>
              <w:jc w:val="center"/>
            </w:pPr>
            <w:r w:rsidRPr="000877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C97D7C" w:rsidP="00C97D7C">
            <w:pPr>
              <w:jc w:val="center"/>
            </w:pPr>
            <w:r w:rsidRPr="000877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Pr="00087764" w:rsidRDefault="005C66B9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8" w:type="pct"/>
          </w:tcPr>
          <w:p w:rsidR="00C97D7C" w:rsidRPr="00087764" w:rsidRDefault="005C66B9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23" w:type="pct"/>
          </w:tcPr>
          <w:p w:rsidR="00C97D7C" w:rsidRPr="00087764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Pr="00087764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Default="005C66B9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5C66B9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9" w:type="pct"/>
          </w:tcPr>
          <w:p w:rsidR="00C97D7C" w:rsidRPr="00C97D7C" w:rsidRDefault="00C97D7C" w:rsidP="00C97D7C">
            <w:pPr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8A0753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455" w:type="pct"/>
          </w:tcPr>
          <w:p w:rsidR="00C97D7C" w:rsidRPr="008A0753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075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97D7C" w:rsidRPr="006C63FB" w:rsidTr="00C97D7C">
        <w:tc>
          <w:tcPr>
            <w:tcW w:w="741" w:type="pct"/>
          </w:tcPr>
          <w:p w:rsidR="00C97D7C" w:rsidRPr="00A9658A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8A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коллизии</w:t>
            </w:r>
          </w:p>
        </w:tc>
        <w:tc>
          <w:tcPr>
            <w:tcW w:w="423" w:type="pct"/>
          </w:tcPr>
          <w:p w:rsidR="00C97D7C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Default="00085D61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8" w:type="pct"/>
          </w:tcPr>
          <w:p w:rsidR="00C97D7C" w:rsidRDefault="00085D61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23" w:type="pct"/>
          </w:tcPr>
          <w:p w:rsidR="00C97D7C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Default="00085D61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085D61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9" w:type="pct"/>
          </w:tcPr>
          <w:p w:rsidR="00C97D7C" w:rsidRPr="00C97D7C" w:rsidRDefault="00736CE9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5" w:type="pct"/>
          </w:tcPr>
          <w:p w:rsidR="00C97D7C" w:rsidRPr="00C97D7C" w:rsidRDefault="008A0753" w:rsidP="00843C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43CB9">
              <w:rPr>
                <w:rFonts w:ascii="Times New Roman" w:eastAsia="Calibri" w:hAnsi="Times New Roman" w:cs="Times New Roman"/>
              </w:rPr>
              <w:t>2</w:t>
            </w:r>
            <w:r w:rsidR="00843CB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97D7C" w:rsidRPr="006C63FB" w:rsidTr="00C97D7C">
        <w:tc>
          <w:tcPr>
            <w:tcW w:w="741" w:type="pct"/>
          </w:tcPr>
          <w:p w:rsidR="00C97D7C" w:rsidRPr="00A9658A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8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компетенции по формуле «вправе»</w:t>
            </w:r>
          </w:p>
        </w:tc>
        <w:tc>
          <w:tcPr>
            <w:tcW w:w="423" w:type="pct"/>
          </w:tcPr>
          <w:p w:rsidR="00C97D7C" w:rsidRDefault="00085D61" w:rsidP="00C97D7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8" w:type="pct"/>
          </w:tcPr>
          <w:p w:rsidR="00C97D7C" w:rsidRDefault="00085D61" w:rsidP="00C97D7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23" w:type="pct"/>
          </w:tcPr>
          <w:p w:rsidR="00C97D7C" w:rsidRPr="001D6107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Pr="001D6107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Pr="001D6107" w:rsidRDefault="00736CE9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8" w:type="pct"/>
          </w:tcPr>
          <w:p w:rsidR="00C97D7C" w:rsidRPr="001D6107" w:rsidRDefault="00736CE9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23" w:type="pct"/>
          </w:tcPr>
          <w:p w:rsidR="00C97D7C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9" w:type="pct"/>
          </w:tcPr>
          <w:p w:rsidR="00C97D7C" w:rsidRPr="008A0753" w:rsidRDefault="008A0753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075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5" w:type="pct"/>
          </w:tcPr>
          <w:p w:rsidR="00C97D7C" w:rsidRPr="008A0753" w:rsidRDefault="008A0753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97D7C" w:rsidRPr="006C63FB" w:rsidTr="00C97D7C">
        <w:tc>
          <w:tcPr>
            <w:tcW w:w="741" w:type="pct"/>
          </w:tcPr>
          <w:p w:rsidR="00C97D7C" w:rsidRPr="00A9658A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8A">
              <w:rPr>
                <w:rFonts w:ascii="Times New Roman" w:eastAsia="Calibri" w:hAnsi="Times New Roman" w:cs="Times New Roman"/>
                <w:sz w:val="24"/>
                <w:szCs w:val="24"/>
              </w:rPr>
              <w:t>Чрезмерная свобода подзаконного нормотворчества</w:t>
            </w:r>
          </w:p>
        </w:tc>
        <w:tc>
          <w:tcPr>
            <w:tcW w:w="423" w:type="pct"/>
          </w:tcPr>
          <w:p w:rsidR="00C97D7C" w:rsidRDefault="00C97D7C" w:rsidP="00C97D7C">
            <w:pPr>
              <w:jc w:val="center"/>
            </w:pPr>
            <w:r w:rsidRPr="001D610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C97D7C" w:rsidP="00C97D7C">
            <w:pPr>
              <w:jc w:val="center"/>
            </w:pPr>
            <w:r w:rsidRPr="001D610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Pr="001D6107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Pr="001D6107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Pr="001D6107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Pr="001D6107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9" w:type="pct"/>
          </w:tcPr>
          <w:p w:rsidR="00C97D7C" w:rsidRPr="008A0753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075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5" w:type="pct"/>
          </w:tcPr>
          <w:p w:rsidR="00C97D7C" w:rsidRPr="008A0753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075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97D7C" w:rsidRPr="006C63FB" w:rsidTr="00C97D7C">
        <w:tc>
          <w:tcPr>
            <w:tcW w:w="741" w:type="pct"/>
          </w:tcPr>
          <w:p w:rsidR="00C97D7C" w:rsidRPr="00A9658A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8A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законодательных пробелов при помощи подзаконных актов в отсутствие законодательной делегации соответствующих полномочий</w:t>
            </w:r>
          </w:p>
        </w:tc>
        <w:tc>
          <w:tcPr>
            <w:tcW w:w="423" w:type="pct"/>
          </w:tcPr>
          <w:p w:rsidR="00C97D7C" w:rsidRDefault="00C97D7C" w:rsidP="00C97D7C">
            <w:pPr>
              <w:jc w:val="center"/>
            </w:pPr>
            <w:r w:rsidRPr="001D610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C97D7C" w:rsidP="00C97D7C">
            <w:pPr>
              <w:jc w:val="center"/>
            </w:pPr>
            <w:r w:rsidRPr="001D610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Pr="001D6107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Pr="001D6107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Pr="001D6107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Pr="001D6107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9" w:type="pct"/>
          </w:tcPr>
          <w:p w:rsidR="00C97D7C" w:rsidRPr="008A0753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075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5" w:type="pct"/>
          </w:tcPr>
          <w:p w:rsidR="00C97D7C" w:rsidRPr="008A0753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075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97D7C" w:rsidRPr="006C63FB" w:rsidTr="00C97D7C">
        <w:tc>
          <w:tcPr>
            <w:tcW w:w="741" w:type="pct"/>
          </w:tcPr>
          <w:p w:rsidR="00C97D7C" w:rsidRPr="00A9658A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8A">
              <w:rPr>
                <w:rFonts w:ascii="Times New Roman" w:eastAsia="Calibri" w:hAnsi="Times New Roman" w:cs="Times New Roman"/>
                <w:sz w:val="24"/>
                <w:szCs w:val="24"/>
              </w:rPr>
              <w:t>Отказ от конкурсных (аукционных) процедур</w:t>
            </w:r>
          </w:p>
        </w:tc>
        <w:tc>
          <w:tcPr>
            <w:tcW w:w="423" w:type="pct"/>
          </w:tcPr>
          <w:p w:rsidR="00C97D7C" w:rsidRDefault="00C97D7C" w:rsidP="00C97D7C">
            <w:pPr>
              <w:jc w:val="center"/>
            </w:pPr>
            <w:r w:rsidRPr="002816D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C97D7C" w:rsidP="00C97D7C">
            <w:pPr>
              <w:jc w:val="center"/>
            </w:pPr>
            <w:r w:rsidRPr="002816D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Pr="002816D0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Pr="002816D0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Pr="002816D0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Pr="002816D0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9" w:type="pct"/>
          </w:tcPr>
          <w:p w:rsidR="00C97D7C" w:rsidRPr="008A0753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075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5" w:type="pct"/>
          </w:tcPr>
          <w:p w:rsidR="00C97D7C" w:rsidRPr="008A0753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075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97D7C" w:rsidRPr="006C63FB" w:rsidTr="00736CE9">
        <w:trPr>
          <w:trHeight w:val="2382"/>
        </w:trPr>
        <w:tc>
          <w:tcPr>
            <w:tcW w:w="741" w:type="pct"/>
          </w:tcPr>
          <w:p w:rsidR="00C97D7C" w:rsidRPr="00A9658A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Злоупотребление правом заявителя государственными органами, органами местного самоуправления или организациями (их должностными лицами)</w:t>
            </w:r>
          </w:p>
        </w:tc>
        <w:tc>
          <w:tcPr>
            <w:tcW w:w="423" w:type="pct"/>
          </w:tcPr>
          <w:p w:rsidR="00C97D7C" w:rsidRDefault="00C97D7C" w:rsidP="00C97D7C">
            <w:pPr>
              <w:jc w:val="center"/>
            </w:pPr>
            <w:r w:rsidRPr="002816D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C97D7C" w:rsidP="00C97D7C">
            <w:pPr>
              <w:jc w:val="center"/>
            </w:pPr>
            <w:r w:rsidRPr="002816D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Pr="002816D0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Pr="002816D0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Pr="002816D0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Pr="002816D0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</w:tcPr>
          <w:p w:rsidR="00C97D7C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97D7C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9" w:type="pct"/>
          </w:tcPr>
          <w:p w:rsidR="00C97D7C" w:rsidRPr="008A0753" w:rsidRDefault="00C97D7C" w:rsidP="00C97D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075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5" w:type="pct"/>
          </w:tcPr>
          <w:p w:rsidR="00C97D7C" w:rsidRPr="008A0753" w:rsidRDefault="00C97D7C" w:rsidP="00C97D7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A075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97D7C" w:rsidRPr="006C63FB" w:rsidTr="00C97D7C">
        <w:tc>
          <w:tcPr>
            <w:tcW w:w="741" w:type="pct"/>
          </w:tcPr>
          <w:p w:rsidR="00C97D7C" w:rsidRPr="00A9658A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23" w:type="pct"/>
          </w:tcPr>
          <w:p w:rsidR="00C97D7C" w:rsidRPr="00C97D7C" w:rsidRDefault="00085D61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18" w:type="pct"/>
          </w:tcPr>
          <w:p w:rsidR="00C97D7C" w:rsidRPr="00736CE9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6CE9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423" w:type="pct"/>
          </w:tcPr>
          <w:p w:rsidR="00C97D7C" w:rsidRPr="00736CE9" w:rsidRDefault="00085D61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418" w:type="pct"/>
          </w:tcPr>
          <w:p w:rsidR="00C97D7C" w:rsidRPr="00736CE9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6CE9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423" w:type="pct"/>
          </w:tcPr>
          <w:p w:rsidR="00C97D7C" w:rsidRPr="00736CE9" w:rsidRDefault="00736CE9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6CE9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18" w:type="pct"/>
          </w:tcPr>
          <w:p w:rsidR="00C97D7C" w:rsidRPr="00736CE9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6CE9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423" w:type="pct"/>
          </w:tcPr>
          <w:p w:rsidR="00C97D7C" w:rsidRPr="00736CE9" w:rsidRDefault="00085D61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418" w:type="pct"/>
          </w:tcPr>
          <w:p w:rsidR="00C97D7C" w:rsidRPr="00736CE9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6CE9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439" w:type="pct"/>
          </w:tcPr>
          <w:p w:rsidR="00C97D7C" w:rsidRPr="00736CE9" w:rsidRDefault="008A0753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6CE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55" w:type="pct"/>
          </w:tcPr>
          <w:p w:rsidR="00C97D7C" w:rsidRPr="00736CE9" w:rsidRDefault="00C97D7C" w:rsidP="00C97D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6CE9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</w:tr>
    </w:tbl>
    <w:p w:rsidR="00C97D7C" w:rsidRDefault="00C97D7C" w:rsidP="00636F4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97D7C" w:rsidRDefault="00C97D7C" w:rsidP="00636F4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97D7C" w:rsidRDefault="00C97D7C" w:rsidP="00636F4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658A" w:rsidRDefault="00A9658A" w:rsidP="007C2E9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C2E90" w:rsidRPr="00D4168E" w:rsidRDefault="007C2E90" w:rsidP="007C2E9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168E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7C2E90" w:rsidRPr="00D4168E" w:rsidRDefault="007C2E90" w:rsidP="007C2E9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168E">
        <w:rPr>
          <w:rFonts w:ascii="Times New Roman" w:eastAsia="Calibri" w:hAnsi="Times New Roman" w:cs="Times New Roman"/>
          <w:sz w:val="24"/>
          <w:szCs w:val="24"/>
        </w:rPr>
        <w:t>к Мониторингу</w:t>
      </w:r>
    </w:p>
    <w:p w:rsidR="009C04E6" w:rsidRDefault="009C04E6" w:rsidP="00636F46">
      <w:pPr>
        <w:tabs>
          <w:tab w:val="left" w:pos="382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04E6" w:rsidRDefault="009C04E6" w:rsidP="00636F46">
      <w:pPr>
        <w:tabs>
          <w:tab w:val="left" w:pos="382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недопущению включения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норм в разрабатываемые </w:t>
      </w:r>
      <w:r w:rsidR="00734B5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проекты нормативных правовых актов </w:t>
      </w:r>
    </w:p>
    <w:p w:rsidR="005C39AD" w:rsidRDefault="005C39AD" w:rsidP="00636F4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X="216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7567"/>
        <w:gridCol w:w="7567"/>
      </w:tblGrid>
      <w:tr w:rsidR="00A7305E" w:rsidRPr="00B62CEE" w:rsidTr="00354A37">
        <w:tc>
          <w:tcPr>
            <w:tcW w:w="7567" w:type="dxa"/>
            <w:vAlign w:val="center"/>
          </w:tcPr>
          <w:p w:rsidR="00A7305E" w:rsidRPr="00B62CEE" w:rsidRDefault="003D7C59" w:rsidP="00BE09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2C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</w:t>
            </w:r>
            <w:r w:rsidR="00A7305E" w:rsidRPr="00B62C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правильно</w:t>
            </w:r>
          </w:p>
          <w:p w:rsidR="00A7305E" w:rsidRPr="00B62CEE" w:rsidRDefault="00A7305E" w:rsidP="00BE09A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 положении содержится </w:t>
            </w:r>
            <w:proofErr w:type="spellStart"/>
            <w:r w:rsidRPr="00B62CEE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="003D7C59" w:rsidRPr="00B62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62CEE">
              <w:rPr>
                <w:rFonts w:ascii="Times New Roman" w:eastAsia="Calibri" w:hAnsi="Times New Roman" w:cs="Times New Roman"/>
                <w:sz w:val="28"/>
                <w:szCs w:val="28"/>
              </w:rPr>
              <w:t>фактор)</w:t>
            </w:r>
          </w:p>
        </w:tc>
        <w:tc>
          <w:tcPr>
            <w:tcW w:w="7567" w:type="dxa"/>
            <w:vAlign w:val="center"/>
          </w:tcPr>
          <w:p w:rsidR="00A7305E" w:rsidRPr="00B62CEE" w:rsidRDefault="00A7305E" w:rsidP="00BE09A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2C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Правильно</w:t>
            </w:r>
          </w:p>
          <w:p w:rsidR="00A7305E" w:rsidRPr="00B62CEE" w:rsidRDefault="00A7305E" w:rsidP="00BE09A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 положении отсутствует </w:t>
            </w:r>
            <w:proofErr w:type="spellStart"/>
            <w:r w:rsidRPr="00B62CEE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B62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фактор),</w:t>
            </w:r>
            <w:r w:rsidR="003D7C59" w:rsidRPr="00B62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62CEE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рекомендуется к применению</w:t>
            </w:r>
          </w:p>
        </w:tc>
      </w:tr>
      <w:tr w:rsidR="00B06627" w:rsidRPr="00B62CEE" w:rsidTr="00354A37">
        <w:tc>
          <w:tcPr>
            <w:tcW w:w="15134" w:type="dxa"/>
            <w:gridSpan w:val="2"/>
          </w:tcPr>
          <w:p w:rsidR="00D7653A" w:rsidRPr="00B62CEE" w:rsidRDefault="00D7653A" w:rsidP="00BE09A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B06627" w:rsidRPr="00B62CEE" w:rsidRDefault="00B06627" w:rsidP="00BE09A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62CE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Положения нормативных правовых актов, предусматривающих осуществление определенных административных действий, должны содержать </w:t>
            </w:r>
            <w:r w:rsidR="00EF33AD" w:rsidRPr="00B62CE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условия и основания принятия решений, </w:t>
            </w:r>
            <w:r w:rsidRPr="00B62CE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сроки (с датой, от которой следует производить отсчет такого срока) и порядки осуществления этих действий</w:t>
            </w:r>
          </w:p>
          <w:p w:rsidR="00D7653A" w:rsidRPr="00B62CEE" w:rsidRDefault="00D7653A" w:rsidP="00BE09A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50471" w:rsidRPr="00B62CEE" w:rsidTr="00354A37">
        <w:tc>
          <w:tcPr>
            <w:tcW w:w="7567" w:type="dxa"/>
          </w:tcPr>
          <w:p w:rsidR="00CF3DA3" w:rsidRPr="00C85C26" w:rsidRDefault="00CF3DA3" w:rsidP="00CF3DA3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C26">
              <w:rPr>
                <w:rFonts w:ascii="Times New Roman" w:hAnsi="Times New Roman" w:cs="Times New Roman"/>
                <w:sz w:val="28"/>
                <w:szCs w:val="28"/>
              </w:rPr>
              <w:t>13. Заявка на участие в конкурсе представляется в виде, позволяющем в полном объеме прочитать текст каждого документа, входящего в состав Заявки на участие в конкурсе, и распознать его реквизиты.</w:t>
            </w:r>
          </w:p>
          <w:p w:rsidR="00CF3DA3" w:rsidRPr="00C85C26" w:rsidRDefault="00CF3DA3" w:rsidP="00CF3DA3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Исправления в Заявке на участие в конкурсе должны быть заверены подписью руководителя участника конкурса и печатью участника конкурса (при наличии печати).</w:t>
            </w:r>
          </w:p>
          <w:p w:rsidR="00CF3DA3" w:rsidRPr="00C85C26" w:rsidRDefault="00CF3DA3" w:rsidP="00CF3DA3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C26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 должна быть прошита, пронумерована, заверена подписью руководителя участника конкурса и лица, уполномоченного на ведение бухгалтерского учета и представление бухгалтерской (финансовой) отчетности, скреплена печатью участника конкурса (при наличии печати).</w:t>
            </w:r>
          </w:p>
          <w:p w:rsidR="00CF3DA3" w:rsidRPr="00C85C26" w:rsidRDefault="00CF3DA3" w:rsidP="00CF3DA3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C26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Pr="00C85C26">
              <w:rPr>
                <w:rFonts w:ascii="Times New Roman" w:hAnsi="Times New Roman" w:cs="Times New Roman"/>
                <w:sz w:val="28"/>
                <w:szCs w:val="28"/>
              </w:rPr>
              <w:t xml:space="preserve"> до окончания сроков приема Заявок на участие в конкурсе запрашивает у участника конкурса дополнительные документы, подтверждающие сведения и информацию, представленные в Заявке на участие в конкурсе. Запрос дополнительных документов должен быть мотивированным и не нарушать принцип обеспечения равного доступа участников конкурса к получению Грантов в соответствии с настоящим Порядком.</w:t>
            </w:r>
          </w:p>
          <w:p w:rsidR="00CF3DA3" w:rsidRPr="00C85C26" w:rsidRDefault="00CF3DA3" w:rsidP="00CF3DA3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C26">
              <w:rPr>
                <w:rFonts w:ascii="Times New Roman" w:hAnsi="Times New Roman" w:cs="Times New Roman"/>
                <w:sz w:val="28"/>
                <w:szCs w:val="28"/>
              </w:rPr>
              <w:t>Участники конкурса несут ответственность за полноту и достоверность информации, содержащейся в Заявке на участие в конкурсе.</w:t>
            </w:r>
          </w:p>
          <w:p w:rsidR="00CD79C6" w:rsidRPr="003F37DE" w:rsidRDefault="00CF3DA3" w:rsidP="00CF3DA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(отсутствуют </w:t>
            </w:r>
            <w:r w:rsidRPr="00C85C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процедуры регистрации документов, выдачи </w:t>
            </w:r>
            <w:r w:rsidRPr="007344A7">
              <w:rPr>
                <w:rFonts w:ascii="Times New Roman" w:hAnsi="Times New Roman" w:cs="Times New Roman"/>
                <w:i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  <w:r w:rsidRPr="007344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85C26">
              <w:rPr>
                <w:rFonts w:ascii="Times New Roman" w:hAnsi="Times New Roman" w:cs="Times New Roman"/>
                <w:i/>
                <w:sz w:val="28"/>
                <w:szCs w:val="28"/>
              </w:rPr>
              <w:t>расписки в получении документов</w:t>
            </w:r>
          </w:p>
        </w:tc>
        <w:tc>
          <w:tcPr>
            <w:tcW w:w="7567" w:type="dxa"/>
          </w:tcPr>
          <w:p w:rsidR="00CF3DA3" w:rsidRPr="00C85C26" w:rsidRDefault="00CF3DA3" w:rsidP="00CF3DA3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Заявка на участие в конкурсе представляется в виде, позволяющем в полном объеме прочитать текст каждого документа, входящего в состав Заявки на участие в конкурсе, и распознать его реквизиты.</w:t>
            </w:r>
          </w:p>
          <w:p w:rsidR="00CF3DA3" w:rsidRPr="00C85C26" w:rsidRDefault="00CF3DA3" w:rsidP="00CF3DA3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Исправления в Заявке на участие в конкурсе должны быть заверены подписью руководителя участника конкурса и печатью участника конкурса (при наличии печати).</w:t>
            </w:r>
          </w:p>
          <w:p w:rsidR="00CF3DA3" w:rsidRPr="00C85C26" w:rsidRDefault="00CF3DA3" w:rsidP="00CF3DA3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C26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 должна быть прошита, пронумерована, заверена подписью руководителя участника конкурса и лица, уполномоченного на ведение бухгалтерского учета и представление бухгалтерской (финансовой) отчетности, скреплена печатью участника конкурса (при наличии печати).</w:t>
            </w:r>
          </w:p>
          <w:p w:rsidR="00CF3DA3" w:rsidRPr="00C85C26" w:rsidRDefault="00CF3DA3" w:rsidP="00CF3DA3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C26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Pr="00C85C26">
              <w:rPr>
                <w:rFonts w:ascii="Times New Roman" w:hAnsi="Times New Roman" w:cs="Times New Roman"/>
                <w:sz w:val="28"/>
                <w:szCs w:val="28"/>
              </w:rPr>
              <w:t xml:space="preserve"> до окончания сроков приема Заявок на участие в конкурсе запрашивает у участника конкурса дополнительные документы, подтверждающие сведения и информацию, представленные в Заявке на участие в конкурсе. Запрос дополнительных документов должен быть мотивированным и не нарушать принцип обеспечения равного доступа участников конкурса к получению Грантов в соответствии с настоящим Порядком.</w:t>
            </w:r>
          </w:p>
          <w:p w:rsidR="00CF3DA3" w:rsidRPr="00C85C26" w:rsidRDefault="00CF3DA3" w:rsidP="00CF3DA3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C26">
              <w:rPr>
                <w:rFonts w:ascii="Times New Roman" w:hAnsi="Times New Roman" w:cs="Times New Roman"/>
                <w:sz w:val="28"/>
                <w:szCs w:val="28"/>
              </w:rPr>
              <w:t>Участники конкурса несут ответственность за полноту и достоверность информации, содержащейся в Заявке на участие в конкурсе.</w:t>
            </w:r>
          </w:p>
          <w:p w:rsidR="00CF3DA3" w:rsidRPr="00C85C26" w:rsidRDefault="00CF3DA3" w:rsidP="00CF3DA3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44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Орган </w:t>
            </w:r>
            <w:r w:rsidRPr="00C85C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регистрирует представленную участником конкурса Заявку на участие в конкурсе в день ее поступления в </w:t>
            </w:r>
            <w:r w:rsidRPr="007344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</w:t>
            </w:r>
            <w:r w:rsidRPr="00C85C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CF3DA3" w:rsidRDefault="00CF3DA3" w:rsidP="00CF3DA3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5C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Участнику конкурса в день подачи Заявки на участие в конкурсе выдается расписка с указанием даты и времени поступления Заявки на участие в конкурсе (далее - расписка) в </w:t>
            </w:r>
            <w:r w:rsidRPr="007344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</w:t>
            </w:r>
            <w:r w:rsidRPr="00C85C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В случае направления участником конкурса Заявки на участие в конкурсе через организацию почтовой связи, иную организацию, осуществляющую доставку корреспонденции, расписка направляется по указанному в </w:t>
            </w:r>
            <w:r w:rsidRPr="00C85C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Заявке на участие в конкурсе адресу в течение 3 рабочих дней со дня регистрации </w:t>
            </w:r>
            <w:r w:rsidRPr="007344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</w:t>
            </w:r>
            <w:r w:rsidRPr="007344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85C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Заявки на участие в конкурсе.</w:t>
            </w:r>
          </w:p>
          <w:p w:rsidR="00650471" w:rsidRPr="003F37DE" w:rsidRDefault="00650471" w:rsidP="00BE09AB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78" w:rsidRPr="00B62CEE" w:rsidTr="00354A37">
        <w:tc>
          <w:tcPr>
            <w:tcW w:w="7567" w:type="dxa"/>
          </w:tcPr>
          <w:p w:rsidR="00CF3DA3" w:rsidRDefault="00CF3DA3" w:rsidP="00CF3DA3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В объявлении о проведении конкурсного отбора указываются </w:t>
            </w:r>
            <w:r w:rsidRPr="000C2D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сроки представления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3DA3" w:rsidRDefault="00CF3DA3" w:rsidP="00CF3DA3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F3DA3" w:rsidRDefault="00CF3DA3" w:rsidP="00CF3DA3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Комиссия подводит итоги конкурсного отбора в срок не более 60 календарных дней со дня окончания </w:t>
            </w:r>
            <w:r w:rsidRPr="000C2D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приема заявок от заявителей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3DA3" w:rsidRDefault="00CF3DA3" w:rsidP="00CF3DA3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D54">
              <w:rPr>
                <w:rFonts w:ascii="Times New Roman" w:hAnsi="Times New Roman" w:cs="Times New Roman"/>
                <w:i/>
                <w:sz w:val="28"/>
                <w:szCs w:val="28"/>
              </w:rPr>
              <w:t>(срок для подведения Комиссией итогов является не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0C2D54">
              <w:rPr>
                <w:rFonts w:ascii="Times New Roman" w:hAnsi="Times New Roman" w:cs="Times New Roman"/>
                <w:i/>
                <w:sz w:val="28"/>
                <w:szCs w:val="28"/>
              </w:rPr>
              <w:t>пределенным)</w:t>
            </w:r>
          </w:p>
          <w:p w:rsidR="00374378" w:rsidRPr="003F37DE" w:rsidRDefault="00374378" w:rsidP="006B3E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567" w:type="dxa"/>
          </w:tcPr>
          <w:p w:rsidR="00CF3DA3" w:rsidRPr="000662D7" w:rsidRDefault="00CF3DA3" w:rsidP="00CF3DA3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62D7">
              <w:rPr>
                <w:rFonts w:ascii="Times New Roman" w:hAnsi="Times New Roman" w:cs="Times New Roman"/>
                <w:sz w:val="28"/>
                <w:szCs w:val="28"/>
              </w:rPr>
              <w:t xml:space="preserve">. В объявлении о проведении конкурсного отбора указываются </w:t>
            </w:r>
            <w:r w:rsidRPr="000662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сроки приема документов</w:t>
            </w:r>
            <w:r w:rsidRPr="00066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3DA3" w:rsidRPr="000662D7" w:rsidRDefault="00CF3DA3" w:rsidP="00CF3DA3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2D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374378" w:rsidRPr="006B3E25" w:rsidRDefault="00CF3DA3" w:rsidP="006B3E25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662D7">
              <w:rPr>
                <w:rFonts w:ascii="Times New Roman" w:hAnsi="Times New Roman" w:cs="Times New Roman"/>
                <w:sz w:val="28"/>
                <w:szCs w:val="28"/>
              </w:rPr>
              <w:t xml:space="preserve">. Комиссия подводит итоги конкурсного отбора в срок не более 60 календарных дней со дня окончания </w:t>
            </w:r>
            <w:r w:rsidRPr="000662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срока приема документов</w:t>
            </w:r>
            <w:r w:rsidRPr="000662D7">
              <w:rPr>
                <w:rFonts w:ascii="Times New Roman" w:hAnsi="Times New Roman" w:cs="Times New Roman"/>
                <w:sz w:val="28"/>
                <w:szCs w:val="28"/>
              </w:rPr>
              <w:t>, указанного в объявлении о проведении конкурсного отбора.</w:t>
            </w:r>
          </w:p>
        </w:tc>
      </w:tr>
      <w:tr w:rsidR="00B62CEE" w:rsidRPr="00B62CEE" w:rsidTr="00C97D7C">
        <w:tc>
          <w:tcPr>
            <w:tcW w:w="15134" w:type="dxa"/>
            <w:gridSpan w:val="2"/>
          </w:tcPr>
          <w:p w:rsidR="00B62CEE" w:rsidRPr="00B62CEE" w:rsidRDefault="00B62CEE" w:rsidP="00B62CE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B62CEE" w:rsidRPr="00B62CEE" w:rsidRDefault="00B62CEE" w:rsidP="00B62CE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62CE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Положения нормативных правовых актов, предусматривающих осуществление определенных административных действий, должны содержать четкие условия осуществления этих действий, </w:t>
            </w:r>
            <w:r w:rsidRPr="00B62CE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>без</w:t>
            </w:r>
            <w:r w:rsidRPr="00B62CE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указания формулировок «вправе», «может», возможно», «допускается» и других синонимов, характеризующих меру дозволенного поведения</w:t>
            </w:r>
          </w:p>
          <w:p w:rsidR="00B62CEE" w:rsidRPr="00B62CEE" w:rsidRDefault="00B62CEE" w:rsidP="00B62CEE">
            <w:pPr>
              <w:suppressAutoHyphens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B62CEE" w:rsidRPr="00B62CEE" w:rsidTr="00354A37">
        <w:tc>
          <w:tcPr>
            <w:tcW w:w="7567" w:type="dxa"/>
          </w:tcPr>
          <w:p w:rsidR="00B62CEE" w:rsidRPr="00B62CEE" w:rsidRDefault="00DD731E" w:rsidP="00B62CEE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6B3E25">
              <w:rPr>
                <w:rFonts w:ascii="Times New Roman" w:hAnsi="Times New Roman" w:cs="Times New Roman"/>
              </w:rPr>
              <w:t>Заявителю может быть отказано в приеме документов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2CEE" w:rsidRPr="00B62CEE">
              <w:rPr>
                <w:rFonts w:ascii="Times New Roman" w:hAnsi="Times New Roman" w:cs="Times New Roman"/>
              </w:rPr>
              <w:t>в следующих случаях:</w:t>
            </w:r>
          </w:p>
          <w:p w:rsidR="00B62CEE" w:rsidRPr="00B62CEE" w:rsidRDefault="00B62CEE" w:rsidP="00B62CEE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  <w:r w:rsidRPr="00B62CEE">
              <w:rPr>
                <w:rFonts w:ascii="Times New Roman" w:hAnsi="Times New Roman" w:cs="Times New Roman"/>
              </w:rPr>
              <w:t>1) …</w:t>
            </w:r>
          </w:p>
          <w:p w:rsidR="00B62CEE" w:rsidRPr="00B62CEE" w:rsidRDefault="00B62CEE" w:rsidP="00B62CEE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  <w:r w:rsidRPr="00B62CEE">
              <w:rPr>
                <w:rFonts w:ascii="Times New Roman" w:hAnsi="Times New Roman" w:cs="Times New Roman"/>
              </w:rPr>
              <w:t>2) …</w:t>
            </w:r>
          </w:p>
          <w:p w:rsidR="00B62CEE" w:rsidRPr="00B62CEE" w:rsidRDefault="00B62CEE" w:rsidP="003F37DE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B62CEE">
              <w:rPr>
                <w:rFonts w:ascii="Times New Roman" w:hAnsi="Times New Roman" w:cs="Times New Roman"/>
                <w:i/>
              </w:rPr>
              <w:t>(</w:t>
            </w:r>
            <w:r w:rsidR="003F37DE">
              <w:rPr>
                <w:rFonts w:ascii="Times New Roman" w:hAnsi="Times New Roman" w:cs="Times New Roman"/>
                <w:i/>
              </w:rPr>
              <w:t>О</w:t>
            </w:r>
            <w:r w:rsidRPr="00B62CEE">
              <w:rPr>
                <w:rFonts w:ascii="Times New Roman" w:hAnsi="Times New Roman" w:cs="Times New Roman"/>
                <w:i/>
              </w:rPr>
              <w:t xml:space="preserve">пределена компетенция </w:t>
            </w:r>
            <w:r w:rsidR="00DD731E">
              <w:rPr>
                <w:rFonts w:ascii="Times New Roman" w:hAnsi="Times New Roman" w:cs="Times New Roman"/>
                <w:i/>
              </w:rPr>
              <w:t>Органа</w:t>
            </w:r>
            <w:r w:rsidRPr="00B62CEE">
              <w:rPr>
                <w:rFonts w:ascii="Times New Roman" w:hAnsi="Times New Roman" w:cs="Times New Roman"/>
                <w:i/>
              </w:rPr>
              <w:t xml:space="preserve"> в форме диспозитивного установления возможности совершения действий в отношении </w:t>
            </w:r>
            <w:r w:rsidR="00DD731E">
              <w:rPr>
                <w:rFonts w:ascii="Times New Roman" w:hAnsi="Times New Roman" w:cs="Times New Roman"/>
                <w:i/>
              </w:rPr>
              <w:t>заявителя</w:t>
            </w:r>
            <w:r w:rsidRPr="00B62CE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67" w:type="dxa"/>
          </w:tcPr>
          <w:p w:rsidR="00B62CEE" w:rsidRPr="00B62CEE" w:rsidRDefault="00B62CEE" w:rsidP="00B62CEE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  <w:r w:rsidRPr="00B62CEE">
              <w:rPr>
                <w:rFonts w:ascii="Times New Roman" w:hAnsi="Times New Roman" w:cs="Times New Roman"/>
              </w:rPr>
              <w:t xml:space="preserve">10.  </w:t>
            </w:r>
            <w:r w:rsidR="006B3E25">
              <w:rPr>
                <w:rFonts w:ascii="Times New Roman" w:hAnsi="Times New Roman" w:cs="Times New Roman"/>
              </w:rPr>
              <w:t xml:space="preserve"> Заявителю отказывается в приеме документов </w:t>
            </w:r>
            <w:r w:rsidR="006B3E25" w:rsidRPr="00B62CEE">
              <w:rPr>
                <w:rFonts w:ascii="Times New Roman" w:hAnsi="Times New Roman" w:cs="Times New Roman"/>
              </w:rPr>
              <w:t xml:space="preserve">в </w:t>
            </w:r>
            <w:r w:rsidR="00325C04" w:rsidRPr="00B62CEE">
              <w:rPr>
                <w:rFonts w:ascii="Times New Roman" w:hAnsi="Times New Roman" w:cs="Times New Roman"/>
              </w:rPr>
              <w:t>случаях:</w:t>
            </w:r>
          </w:p>
          <w:p w:rsidR="00B62CEE" w:rsidRPr="00B62CEE" w:rsidRDefault="00B62CEE" w:rsidP="00B62CEE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  <w:r w:rsidRPr="00B62CEE">
              <w:rPr>
                <w:rFonts w:ascii="Times New Roman" w:hAnsi="Times New Roman" w:cs="Times New Roman"/>
              </w:rPr>
              <w:t>1) …</w:t>
            </w:r>
          </w:p>
          <w:p w:rsidR="00B62CEE" w:rsidRPr="00B62CEE" w:rsidRDefault="00B62CEE" w:rsidP="00B62CEE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  <w:r w:rsidRPr="00B62CEE">
              <w:rPr>
                <w:rFonts w:ascii="Times New Roman" w:hAnsi="Times New Roman" w:cs="Times New Roman"/>
              </w:rPr>
              <w:t>2) …</w:t>
            </w:r>
          </w:p>
          <w:p w:rsidR="00B62CEE" w:rsidRPr="00B62CEE" w:rsidRDefault="00B62CEE" w:rsidP="00B62CEE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A6871" w:rsidRPr="00B62CEE" w:rsidTr="00354A37">
        <w:tc>
          <w:tcPr>
            <w:tcW w:w="7567" w:type="dxa"/>
          </w:tcPr>
          <w:p w:rsidR="00FA6871" w:rsidRPr="003F37DE" w:rsidRDefault="00FA6871" w:rsidP="00FA6871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  <w:r w:rsidRPr="003F37DE">
              <w:rPr>
                <w:rFonts w:ascii="Times New Roman" w:hAnsi="Times New Roman" w:cs="Times New Roman"/>
              </w:rPr>
              <w:t xml:space="preserve">4.10. </w:t>
            </w:r>
            <w:r w:rsidR="006B3E25">
              <w:rPr>
                <w:rFonts w:ascii="Times New Roman" w:hAnsi="Times New Roman" w:cs="Times New Roman"/>
              </w:rPr>
              <w:t>Орган вправе не допустить заявителя до участия в конкурсе</w:t>
            </w:r>
            <w:r w:rsidR="00AF1BED" w:rsidRPr="003F37DE">
              <w:rPr>
                <w:rFonts w:ascii="Times New Roman" w:hAnsi="Times New Roman" w:cs="Times New Roman"/>
              </w:rPr>
              <w:t>.</w:t>
            </w:r>
          </w:p>
          <w:p w:rsidR="00AF1BED" w:rsidRDefault="00AF1BED" w:rsidP="006B3E25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  <w:r w:rsidRPr="003F37D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F37D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F37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пределена компетенция </w:t>
            </w:r>
            <w:r w:rsidRPr="003F37DE">
              <w:rPr>
                <w:sz w:val="24"/>
                <w:szCs w:val="24"/>
              </w:rPr>
              <w:t xml:space="preserve"> </w:t>
            </w:r>
            <w:r w:rsidR="006B3E25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3F37DE">
              <w:rPr>
                <w:sz w:val="24"/>
                <w:szCs w:val="24"/>
              </w:rPr>
              <w:t xml:space="preserve"> </w:t>
            </w:r>
            <w:r w:rsidRPr="003F37DE">
              <w:rPr>
                <w:rFonts w:ascii="Times New Roman" w:hAnsi="Times New Roman" w:cs="Times New Roman"/>
                <w:i/>
                <w:sz w:val="24"/>
                <w:szCs w:val="24"/>
              </w:rPr>
              <w:t>в форме диспозитивного установления возможности совершения действий в отношении заявителя)</w:t>
            </w:r>
          </w:p>
        </w:tc>
        <w:tc>
          <w:tcPr>
            <w:tcW w:w="7567" w:type="dxa"/>
          </w:tcPr>
          <w:p w:rsidR="006B3E25" w:rsidRPr="003F37DE" w:rsidRDefault="00325C04" w:rsidP="006B3E25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4.10. </w:t>
            </w:r>
            <w:r w:rsidR="006B3E25">
              <w:rPr>
                <w:rFonts w:ascii="Times New Roman" w:hAnsi="Times New Roman" w:cs="Times New Roman"/>
              </w:rPr>
              <w:t>Орган не допускает заявителя до участия в конкурсе по следующим основаниям</w:t>
            </w:r>
            <w:r w:rsidR="006B3E25" w:rsidRPr="003F37DE">
              <w:rPr>
                <w:rFonts w:ascii="Times New Roman" w:hAnsi="Times New Roman" w:cs="Times New Roman"/>
              </w:rPr>
              <w:t>.</w:t>
            </w:r>
          </w:p>
          <w:p w:rsidR="00FA6871" w:rsidRPr="003F37DE" w:rsidRDefault="00FA6871" w:rsidP="00B62CEE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  <w:r w:rsidRPr="003F37DE">
              <w:rPr>
                <w:rFonts w:ascii="Times New Roman" w:hAnsi="Times New Roman" w:cs="Times New Roman"/>
              </w:rPr>
              <w:t>:</w:t>
            </w:r>
          </w:p>
          <w:p w:rsidR="00FA6871" w:rsidRPr="003F37DE" w:rsidRDefault="00FA6871" w:rsidP="00FA6871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  <w:r w:rsidRPr="003F37DE">
              <w:rPr>
                <w:rFonts w:ascii="Times New Roman" w:hAnsi="Times New Roman" w:cs="Times New Roman"/>
              </w:rPr>
              <w:t>1) …</w:t>
            </w:r>
          </w:p>
          <w:p w:rsidR="00FA6871" w:rsidRPr="003F37DE" w:rsidRDefault="00FA6871" w:rsidP="00FA6871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  <w:r w:rsidRPr="003F37DE">
              <w:rPr>
                <w:rFonts w:ascii="Times New Roman" w:hAnsi="Times New Roman" w:cs="Times New Roman"/>
              </w:rPr>
              <w:t>2) …</w:t>
            </w:r>
          </w:p>
          <w:p w:rsidR="00FA6871" w:rsidRPr="00B62CEE" w:rsidRDefault="00FA6871" w:rsidP="00B62CEE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62CEE" w:rsidRPr="00B62CEE" w:rsidTr="00354A37">
        <w:tc>
          <w:tcPr>
            <w:tcW w:w="15134" w:type="dxa"/>
            <w:gridSpan w:val="2"/>
          </w:tcPr>
          <w:p w:rsidR="00B62CEE" w:rsidRPr="006A6E5E" w:rsidRDefault="00B62CEE" w:rsidP="00B62CEE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  <w:p w:rsidR="00B62CEE" w:rsidRPr="00B62CEE" w:rsidRDefault="00B62CEE" w:rsidP="00B62CEE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</w:rPr>
            </w:pPr>
            <w:r w:rsidRPr="00B62CEE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Положения нормативных правовых актов не должны содержать завышенные требования к лицу, </w:t>
            </w:r>
            <w:r w:rsidRPr="00B62CEE">
              <w:rPr>
                <w:rFonts w:ascii="Times New Roman" w:eastAsia="Calibri" w:hAnsi="Times New Roman" w:cs="Times New Roman"/>
                <w:b/>
                <w:i/>
              </w:rPr>
              <w:br/>
              <w:t>предъявляемых для реализации принадлежащего ему права</w:t>
            </w:r>
          </w:p>
          <w:p w:rsidR="00B62CEE" w:rsidRPr="00B62CEE" w:rsidRDefault="00B62CEE" w:rsidP="006A6E5E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62CEE" w:rsidRPr="00B62CEE" w:rsidTr="00354A37">
        <w:tc>
          <w:tcPr>
            <w:tcW w:w="7567" w:type="dxa"/>
          </w:tcPr>
          <w:p w:rsidR="006B3E25" w:rsidRDefault="006B3E25" w:rsidP="006B3E25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участия в конкурсе участник представляет в орган следующие документы:</w:t>
            </w:r>
          </w:p>
          <w:p w:rsidR="006B3E25" w:rsidRPr="008F4E1F" w:rsidRDefault="006B3E25" w:rsidP="006B3E25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…;</w:t>
            </w:r>
          </w:p>
          <w:p w:rsidR="006B3E25" w:rsidRDefault="006B3E25" w:rsidP="006B3E25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4E1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проекта</w:t>
            </w:r>
            <w:r w:rsidRPr="008F4E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3E25" w:rsidRDefault="006B3E25" w:rsidP="006B3E25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…</w:t>
            </w:r>
          </w:p>
          <w:p w:rsidR="00B62CEE" w:rsidRPr="003F37DE" w:rsidRDefault="006B3E25" w:rsidP="006B3E25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945">
              <w:rPr>
                <w:rFonts w:ascii="Times New Roman" w:hAnsi="Times New Roman" w:cs="Times New Roman"/>
                <w:i/>
                <w:sz w:val="28"/>
                <w:szCs w:val="28"/>
              </w:rPr>
              <w:t>(норма содержит неопределенное требование к заявителю)</w:t>
            </w:r>
          </w:p>
        </w:tc>
        <w:tc>
          <w:tcPr>
            <w:tcW w:w="7567" w:type="dxa"/>
          </w:tcPr>
          <w:p w:rsidR="006B3E25" w:rsidRDefault="006B3E25" w:rsidP="006B3E25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участия в конкурсе участник представляет в орган следующие документы:</w:t>
            </w:r>
          </w:p>
          <w:p w:rsidR="006B3E25" w:rsidRPr="008F4E1F" w:rsidRDefault="006B3E25" w:rsidP="006B3E25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…;</w:t>
            </w:r>
          </w:p>
          <w:p w:rsidR="006B3E25" w:rsidRDefault="006B3E25" w:rsidP="006B3E25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4E1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проекта, включающее в себя:</w:t>
            </w:r>
          </w:p>
          <w:p w:rsidR="006B3E25" w:rsidRDefault="006B3E25" w:rsidP="006B3E25">
            <w:pPr>
              <w:pStyle w:val="ConsPlusNormal"/>
              <w:suppressAutoHyphens/>
              <w:ind w:firstLine="8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…;</w:t>
            </w:r>
          </w:p>
          <w:p w:rsidR="006B3E25" w:rsidRDefault="006B3E25" w:rsidP="006B3E25">
            <w:pPr>
              <w:pStyle w:val="ConsPlusNormal"/>
              <w:suppressAutoHyphens/>
              <w:ind w:firstLine="8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…</w:t>
            </w:r>
            <w:r w:rsidRPr="008F4E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3E25" w:rsidRDefault="006B3E25" w:rsidP="006B3E25">
            <w:pPr>
              <w:pStyle w:val="ConsPlusNormal"/>
              <w:suppressAutoHyphens/>
              <w:ind w:firstLine="8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…;</w:t>
            </w:r>
          </w:p>
          <w:p w:rsidR="006B3E25" w:rsidRDefault="006B3E25" w:rsidP="006B3E25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…</w:t>
            </w:r>
          </w:p>
          <w:p w:rsidR="00B62CEE" w:rsidRPr="003F37DE" w:rsidRDefault="00B62CEE" w:rsidP="00B62CEE">
            <w:pPr>
              <w:pStyle w:val="ConsPlusNormal"/>
              <w:suppressAutoHyphens/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8234A3" w:rsidRPr="00BE09AB" w:rsidRDefault="008234A3" w:rsidP="00BE09A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234A3" w:rsidRPr="00BE09AB" w:rsidSect="00354A37">
      <w:pgSz w:w="16838" w:h="11906" w:orient="landscape"/>
      <w:pgMar w:top="709" w:right="680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1A" w:rsidRDefault="00021C1A" w:rsidP="00A9079E">
      <w:pPr>
        <w:spacing w:after="0" w:line="240" w:lineRule="auto"/>
      </w:pPr>
      <w:r>
        <w:separator/>
      </w:r>
    </w:p>
  </w:endnote>
  <w:endnote w:type="continuationSeparator" w:id="0">
    <w:p w:rsidR="00021C1A" w:rsidRDefault="00021C1A" w:rsidP="00A9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7C" w:rsidRPr="00F10AD1" w:rsidRDefault="00C97D7C">
    <w:pPr>
      <w:pStyle w:val="a9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1A" w:rsidRDefault="00021C1A" w:rsidP="00A9079E">
      <w:pPr>
        <w:spacing w:after="0" w:line="240" w:lineRule="auto"/>
      </w:pPr>
      <w:r>
        <w:separator/>
      </w:r>
    </w:p>
  </w:footnote>
  <w:footnote w:type="continuationSeparator" w:id="0">
    <w:p w:rsidR="00021C1A" w:rsidRDefault="00021C1A" w:rsidP="00A9079E">
      <w:pPr>
        <w:spacing w:after="0" w:line="240" w:lineRule="auto"/>
      </w:pPr>
      <w:r>
        <w:continuationSeparator/>
      </w:r>
    </w:p>
  </w:footnote>
  <w:footnote w:id="1">
    <w:p w:rsidR="00C97D7C" w:rsidRPr="00FB5AF0" w:rsidRDefault="00C97D7C" w:rsidP="00C97D7C">
      <w:pPr>
        <w:pStyle w:val="ab"/>
        <w:suppressAutoHyphens/>
        <w:rPr>
          <w:rFonts w:ascii="Times New Roman" w:hAnsi="Times New Roman" w:cs="Times New Roman"/>
        </w:rPr>
      </w:pPr>
      <w:r w:rsidRPr="00FB5AF0">
        <w:rPr>
          <w:rStyle w:val="ad"/>
          <w:rFonts w:ascii="Times New Roman" w:hAnsi="Times New Roman" w:cs="Times New Roman"/>
        </w:rPr>
        <w:footnoteRef/>
      </w:r>
      <w:r w:rsidRPr="00FB5AF0">
        <w:rPr>
          <w:rFonts w:ascii="Times New Roman" w:hAnsi="Times New Roman" w:cs="Times New Roman"/>
        </w:rPr>
        <w:t xml:space="preserve">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</w:t>
      </w:r>
      <w:r>
        <w:rPr>
          <w:rFonts w:ascii="Times New Roman" w:hAnsi="Times New Roman" w:cs="Times New Roman"/>
        </w:rPr>
        <w:t xml:space="preserve"> февраля </w:t>
      </w:r>
      <w:r w:rsidRPr="00FB5AF0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 xml:space="preserve"> г.</w:t>
      </w:r>
      <w:r w:rsidRPr="00FB5A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FB5AF0">
        <w:rPr>
          <w:rFonts w:ascii="Times New Roman" w:hAnsi="Times New Roman" w:cs="Times New Roman"/>
        </w:rPr>
        <w:t xml:space="preserve"> 96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749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7D7C" w:rsidRDefault="00C97D7C" w:rsidP="00257D27">
        <w:pPr>
          <w:pStyle w:val="a7"/>
          <w:jc w:val="center"/>
          <w:rPr>
            <w:rFonts w:ascii="Times New Roman" w:hAnsi="Times New Roman" w:cs="Times New Roman"/>
            <w:noProof/>
            <w:sz w:val="24"/>
            <w:szCs w:val="24"/>
          </w:rPr>
        </w:pPr>
        <w:r w:rsidRPr="00257D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7D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7D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0A4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57D2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  <w:p w:rsidR="00C97D7C" w:rsidRPr="00257D27" w:rsidRDefault="00021C1A" w:rsidP="00257D2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B02"/>
    <w:multiLevelType w:val="hybridMultilevel"/>
    <w:tmpl w:val="D7CA0AD0"/>
    <w:lvl w:ilvl="0" w:tplc="46CA4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2C7AB2"/>
    <w:multiLevelType w:val="hybridMultilevel"/>
    <w:tmpl w:val="831C6CD0"/>
    <w:lvl w:ilvl="0" w:tplc="6A468F2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462559D"/>
    <w:multiLevelType w:val="hybridMultilevel"/>
    <w:tmpl w:val="FF5AB6B6"/>
    <w:lvl w:ilvl="0" w:tplc="3C584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F4EFE"/>
    <w:multiLevelType w:val="hybridMultilevel"/>
    <w:tmpl w:val="FF5AB6B6"/>
    <w:lvl w:ilvl="0" w:tplc="3C584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D34A94"/>
    <w:multiLevelType w:val="hybridMultilevel"/>
    <w:tmpl w:val="C8F4E5A2"/>
    <w:lvl w:ilvl="0" w:tplc="8B3E2A36">
      <w:start w:val="1"/>
      <w:numFmt w:val="decimal"/>
      <w:lvlText w:val="%1)"/>
      <w:lvlJc w:val="left"/>
      <w:pPr>
        <w:ind w:left="100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5436969"/>
    <w:multiLevelType w:val="hybridMultilevel"/>
    <w:tmpl w:val="0BB80BD6"/>
    <w:lvl w:ilvl="0" w:tplc="529C8294">
      <w:start w:val="1"/>
      <w:numFmt w:val="decimal"/>
      <w:lvlText w:val="%1)"/>
      <w:lvlJc w:val="left"/>
      <w:pPr>
        <w:ind w:left="1455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F97276"/>
    <w:multiLevelType w:val="hybridMultilevel"/>
    <w:tmpl w:val="91F01B24"/>
    <w:lvl w:ilvl="0" w:tplc="82128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61CD5"/>
    <w:multiLevelType w:val="hybridMultilevel"/>
    <w:tmpl w:val="959612F2"/>
    <w:lvl w:ilvl="0" w:tplc="B0B48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F264F8"/>
    <w:multiLevelType w:val="hybridMultilevel"/>
    <w:tmpl w:val="CC3C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00F4B"/>
    <w:multiLevelType w:val="hybridMultilevel"/>
    <w:tmpl w:val="A21E0336"/>
    <w:lvl w:ilvl="0" w:tplc="4A3C3EC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1A560DD4"/>
    <w:multiLevelType w:val="hybridMultilevel"/>
    <w:tmpl w:val="CCE4EF94"/>
    <w:lvl w:ilvl="0" w:tplc="13249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733C80"/>
    <w:multiLevelType w:val="hybridMultilevel"/>
    <w:tmpl w:val="CC3C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93259"/>
    <w:multiLevelType w:val="hybridMultilevel"/>
    <w:tmpl w:val="831C6CD0"/>
    <w:lvl w:ilvl="0" w:tplc="6A468F2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77B6402"/>
    <w:multiLevelType w:val="hybridMultilevel"/>
    <w:tmpl w:val="1E46D986"/>
    <w:lvl w:ilvl="0" w:tplc="DEF873A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375A02"/>
    <w:multiLevelType w:val="hybridMultilevel"/>
    <w:tmpl w:val="430218E6"/>
    <w:lvl w:ilvl="0" w:tplc="42761CC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96F3703"/>
    <w:multiLevelType w:val="hybridMultilevel"/>
    <w:tmpl w:val="C5B8B136"/>
    <w:lvl w:ilvl="0" w:tplc="362A5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D01CE5"/>
    <w:multiLevelType w:val="hybridMultilevel"/>
    <w:tmpl w:val="060AE5A2"/>
    <w:lvl w:ilvl="0" w:tplc="02641B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9F17F9"/>
    <w:multiLevelType w:val="hybridMultilevel"/>
    <w:tmpl w:val="8B1671C4"/>
    <w:lvl w:ilvl="0" w:tplc="AFC0F08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39342FF"/>
    <w:multiLevelType w:val="hybridMultilevel"/>
    <w:tmpl w:val="FF5AB6B6"/>
    <w:lvl w:ilvl="0" w:tplc="3C584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153453"/>
    <w:multiLevelType w:val="hybridMultilevel"/>
    <w:tmpl w:val="FF5AB6B6"/>
    <w:lvl w:ilvl="0" w:tplc="3C584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604A15"/>
    <w:multiLevelType w:val="hybridMultilevel"/>
    <w:tmpl w:val="F3721B0C"/>
    <w:lvl w:ilvl="0" w:tplc="C2AE45E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6B6FCF"/>
    <w:multiLevelType w:val="hybridMultilevel"/>
    <w:tmpl w:val="831C6CD0"/>
    <w:lvl w:ilvl="0" w:tplc="6A468F2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37AA3191"/>
    <w:multiLevelType w:val="hybridMultilevel"/>
    <w:tmpl w:val="FF5AB6B6"/>
    <w:lvl w:ilvl="0" w:tplc="3C584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584EF7"/>
    <w:multiLevelType w:val="hybridMultilevel"/>
    <w:tmpl w:val="5DC4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94A37"/>
    <w:multiLevelType w:val="hybridMultilevel"/>
    <w:tmpl w:val="FF5AB6B6"/>
    <w:lvl w:ilvl="0" w:tplc="3C584F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C42DF8"/>
    <w:multiLevelType w:val="hybridMultilevel"/>
    <w:tmpl w:val="583C8678"/>
    <w:lvl w:ilvl="0" w:tplc="3FBED3BC">
      <w:start w:val="3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CB41C1"/>
    <w:multiLevelType w:val="hybridMultilevel"/>
    <w:tmpl w:val="AE4AECAC"/>
    <w:lvl w:ilvl="0" w:tplc="D682B4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2255471"/>
    <w:multiLevelType w:val="hybridMultilevel"/>
    <w:tmpl w:val="831C6CD0"/>
    <w:lvl w:ilvl="0" w:tplc="6A468F2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44623180"/>
    <w:multiLevelType w:val="hybridMultilevel"/>
    <w:tmpl w:val="FF5AB6B6"/>
    <w:lvl w:ilvl="0" w:tplc="3C584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8701AB"/>
    <w:multiLevelType w:val="hybridMultilevel"/>
    <w:tmpl w:val="6D26AD30"/>
    <w:lvl w:ilvl="0" w:tplc="EFA07A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BDB5375"/>
    <w:multiLevelType w:val="hybridMultilevel"/>
    <w:tmpl w:val="86366F8A"/>
    <w:lvl w:ilvl="0" w:tplc="4C0CEE4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DAD28D3"/>
    <w:multiLevelType w:val="hybridMultilevel"/>
    <w:tmpl w:val="1A92D080"/>
    <w:lvl w:ilvl="0" w:tplc="333875E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C83470"/>
    <w:multiLevelType w:val="hybridMultilevel"/>
    <w:tmpl w:val="FC0AB936"/>
    <w:lvl w:ilvl="0" w:tplc="7FCACB2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0B459C6"/>
    <w:multiLevelType w:val="hybridMultilevel"/>
    <w:tmpl w:val="FF5AB6B6"/>
    <w:lvl w:ilvl="0" w:tplc="3C584F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A161E9"/>
    <w:multiLevelType w:val="hybridMultilevel"/>
    <w:tmpl w:val="7D64F3FC"/>
    <w:lvl w:ilvl="0" w:tplc="1CD804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6DA2F18"/>
    <w:multiLevelType w:val="hybridMultilevel"/>
    <w:tmpl w:val="D1788DF2"/>
    <w:lvl w:ilvl="0" w:tplc="5AD871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6EF5D20"/>
    <w:multiLevelType w:val="hybridMultilevel"/>
    <w:tmpl w:val="AE4AECAC"/>
    <w:lvl w:ilvl="0" w:tplc="D682B4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580623C0"/>
    <w:multiLevelType w:val="hybridMultilevel"/>
    <w:tmpl w:val="F892B6A6"/>
    <w:lvl w:ilvl="0" w:tplc="9F4C99F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BC58EC"/>
    <w:multiLevelType w:val="hybridMultilevel"/>
    <w:tmpl w:val="C34CE1A0"/>
    <w:lvl w:ilvl="0" w:tplc="7C9A944C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D560703"/>
    <w:multiLevelType w:val="hybridMultilevel"/>
    <w:tmpl w:val="191C980C"/>
    <w:lvl w:ilvl="0" w:tplc="E6D88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2760CBF"/>
    <w:multiLevelType w:val="hybridMultilevel"/>
    <w:tmpl w:val="86366F8A"/>
    <w:lvl w:ilvl="0" w:tplc="4C0CEE4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88F08D6"/>
    <w:multiLevelType w:val="hybridMultilevel"/>
    <w:tmpl w:val="FF5AB6B6"/>
    <w:lvl w:ilvl="0" w:tplc="3C584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BA3DC5"/>
    <w:multiLevelType w:val="hybridMultilevel"/>
    <w:tmpl w:val="831C6CD0"/>
    <w:lvl w:ilvl="0" w:tplc="6A468F2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 w15:restartNumberingAfterBreak="0">
    <w:nsid w:val="6C0A7CB6"/>
    <w:multiLevelType w:val="multilevel"/>
    <w:tmpl w:val="FF5AB6B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BF4154"/>
    <w:multiLevelType w:val="hybridMultilevel"/>
    <w:tmpl w:val="86366F8A"/>
    <w:lvl w:ilvl="0" w:tplc="4C0CEE4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9254FA5"/>
    <w:multiLevelType w:val="hybridMultilevel"/>
    <w:tmpl w:val="FF5AB6B6"/>
    <w:lvl w:ilvl="0" w:tplc="3C584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4D40BF"/>
    <w:multiLevelType w:val="hybridMultilevel"/>
    <w:tmpl w:val="9762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44366"/>
    <w:multiLevelType w:val="hybridMultilevel"/>
    <w:tmpl w:val="831C6CD0"/>
    <w:lvl w:ilvl="0" w:tplc="6A468F2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8" w15:restartNumberingAfterBreak="0">
    <w:nsid w:val="7CDD73EA"/>
    <w:multiLevelType w:val="hybridMultilevel"/>
    <w:tmpl w:val="508A4CBA"/>
    <w:lvl w:ilvl="0" w:tplc="DD14C6E8">
      <w:start w:val="30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8"/>
  </w:num>
  <w:num w:numId="2">
    <w:abstractNumId w:val="7"/>
  </w:num>
  <w:num w:numId="3">
    <w:abstractNumId w:val="46"/>
  </w:num>
  <w:num w:numId="4">
    <w:abstractNumId w:val="35"/>
  </w:num>
  <w:num w:numId="5">
    <w:abstractNumId w:val="21"/>
  </w:num>
  <w:num w:numId="6">
    <w:abstractNumId w:val="24"/>
  </w:num>
  <w:num w:numId="7">
    <w:abstractNumId w:val="34"/>
  </w:num>
  <w:num w:numId="8">
    <w:abstractNumId w:val="26"/>
  </w:num>
  <w:num w:numId="9">
    <w:abstractNumId w:val="14"/>
  </w:num>
  <w:num w:numId="10">
    <w:abstractNumId w:val="15"/>
  </w:num>
  <w:num w:numId="11">
    <w:abstractNumId w:val="27"/>
  </w:num>
  <w:num w:numId="12">
    <w:abstractNumId w:val="2"/>
  </w:num>
  <w:num w:numId="13">
    <w:abstractNumId w:val="3"/>
  </w:num>
  <w:num w:numId="14">
    <w:abstractNumId w:val="28"/>
  </w:num>
  <w:num w:numId="15">
    <w:abstractNumId w:val="22"/>
  </w:num>
  <w:num w:numId="16">
    <w:abstractNumId w:val="42"/>
  </w:num>
  <w:num w:numId="17">
    <w:abstractNumId w:val="1"/>
  </w:num>
  <w:num w:numId="18">
    <w:abstractNumId w:val="47"/>
  </w:num>
  <w:num w:numId="19">
    <w:abstractNumId w:val="12"/>
  </w:num>
  <w:num w:numId="20">
    <w:abstractNumId w:val="23"/>
  </w:num>
  <w:num w:numId="21">
    <w:abstractNumId w:val="8"/>
  </w:num>
  <w:num w:numId="22">
    <w:abstractNumId w:val="31"/>
  </w:num>
  <w:num w:numId="23">
    <w:abstractNumId w:val="25"/>
  </w:num>
  <w:num w:numId="24">
    <w:abstractNumId w:val="43"/>
  </w:num>
  <w:num w:numId="25">
    <w:abstractNumId w:val="48"/>
  </w:num>
  <w:num w:numId="26">
    <w:abstractNumId w:val="4"/>
  </w:num>
  <w:num w:numId="27">
    <w:abstractNumId w:val="11"/>
  </w:num>
  <w:num w:numId="28">
    <w:abstractNumId w:val="41"/>
  </w:num>
  <w:num w:numId="29">
    <w:abstractNumId w:val="20"/>
  </w:num>
  <w:num w:numId="30">
    <w:abstractNumId w:val="19"/>
  </w:num>
  <w:num w:numId="31">
    <w:abstractNumId w:val="45"/>
  </w:num>
  <w:num w:numId="32">
    <w:abstractNumId w:val="18"/>
  </w:num>
  <w:num w:numId="33">
    <w:abstractNumId w:val="33"/>
  </w:num>
  <w:num w:numId="34">
    <w:abstractNumId w:val="9"/>
  </w:num>
  <w:num w:numId="35">
    <w:abstractNumId w:val="5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13"/>
  </w:num>
  <w:num w:numId="43">
    <w:abstractNumId w:val="6"/>
  </w:num>
  <w:num w:numId="44">
    <w:abstractNumId w:val="0"/>
  </w:num>
  <w:num w:numId="45">
    <w:abstractNumId w:val="44"/>
  </w:num>
  <w:num w:numId="46">
    <w:abstractNumId w:val="30"/>
  </w:num>
  <w:num w:numId="47">
    <w:abstractNumId w:val="40"/>
  </w:num>
  <w:num w:numId="48">
    <w:abstractNumId w:val="36"/>
  </w:num>
  <w:num w:numId="49">
    <w:abstractNumId w:val="1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34"/>
    <w:rsid w:val="0000119B"/>
    <w:rsid w:val="00001C11"/>
    <w:rsid w:val="000022FD"/>
    <w:rsid w:val="00003072"/>
    <w:rsid w:val="00003F3C"/>
    <w:rsid w:val="00005B46"/>
    <w:rsid w:val="00006163"/>
    <w:rsid w:val="0001085D"/>
    <w:rsid w:val="000122A3"/>
    <w:rsid w:val="00013A6A"/>
    <w:rsid w:val="000144C4"/>
    <w:rsid w:val="000172BF"/>
    <w:rsid w:val="00020CF7"/>
    <w:rsid w:val="00020D84"/>
    <w:rsid w:val="00021C1A"/>
    <w:rsid w:val="00023DDD"/>
    <w:rsid w:val="00024EDE"/>
    <w:rsid w:val="0002710A"/>
    <w:rsid w:val="00030AAD"/>
    <w:rsid w:val="00030B05"/>
    <w:rsid w:val="00031E71"/>
    <w:rsid w:val="00032DD5"/>
    <w:rsid w:val="0003394B"/>
    <w:rsid w:val="000344B7"/>
    <w:rsid w:val="000345FC"/>
    <w:rsid w:val="00035C61"/>
    <w:rsid w:val="00041116"/>
    <w:rsid w:val="000430D4"/>
    <w:rsid w:val="00044ACC"/>
    <w:rsid w:val="00044DA9"/>
    <w:rsid w:val="00045497"/>
    <w:rsid w:val="0004560C"/>
    <w:rsid w:val="00045652"/>
    <w:rsid w:val="0004583C"/>
    <w:rsid w:val="00047A5B"/>
    <w:rsid w:val="00050EB8"/>
    <w:rsid w:val="00052E9B"/>
    <w:rsid w:val="00053458"/>
    <w:rsid w:val="00053C59"/>
    <w:rsid w:val="000541A6"/>
    <w:rsid w:val="00056A1C"/>
    <w:rsid w:val="00057BA3"/>
    <w:rsid w:val="0006171F"/>
    <w:rsid w:val="00062EA7"/>
    <w:rsid w:val="000641C2"/>
    <w:rsid w:val="00065244"/>
    <w:rsid w:val="000662D7"/>
    <w:rsid w:val="00066469"/>
    <w:rsid w:val="00067C0A"/>
    <w:rsid w:val="00070FA1"/>
    <w:rsid w:val="000737A8"/>
    <w:rsid w:val="000749CB"/>
    <w:rsid w:val="000765B1"/>
    <w:rsid w:val="000769BA"/>
    <w:rsid w:val="0007704D"/>
    <w:rsid w:val="00077A71"/>
    <w:rsid w:val="00077F84"/>
    <w:rsid w:val="0008081E"/>
    <w:rsid w:val="000816E7"/>
    <w:rsid w:val="000825E8"/>
    <w:rsid w:val="0008265D"/>
    <w:rsid w:val="00083EEF"/>
    <w:rsid w:val="00085242"/>
    <w:rsid w:val="00085D61"/>
    <w:rsid w:val="000870BF"/>
    <w:rsid w:val="00090D3D"/>
    <w:rsid w:val="000933E7"/>
    <w:rsid w:val="000943B1"/>
    <w:rsid w:val="00095F9D"/>
    <w:rsid w:val="000A0336"/>
    <w:rsid w:val="000A0860"/>
    <w:rsid w:val="000A0F4D"/>
    <w:rsid w:val="000A5DF0"/>
    <w:rsid w:val="000A5F58"/>
    <w:rsid w:val="000A6A43"/>
    <w:rsid w:val="000A6E61"/>
    <w:rsid w:val="000A6EC4"/>
    <w:rsid w:val="000B0764"/>
    <w:rsid w:val="000B0984"/>
    <w:rsid w:val="000B0F95"/>
    <w:rsid w:val="000B1524"/>
    <w:rsid w:val="000B1BAF"/>
    <w:rsid w:val="000B26CA"/>
    <w:rsid w:val="000B3425"/>
    <w:rsid w:val="000B4B1C"/>
    <w:rsid w:val="000B51AE"/>
    <w:rsid w:val="000B5779"/>
    <w:rsid w:val="000B5F22"/>
    <w:rsid w:val="000B6727"/>
    <w:rsid w:val="000B70F9"/>
    <w:rsid w:val="000B7522"/>
    <w:rsid w:val="000B7700"/>
    <w:rsid w:val="000B784C"/>
    <w:rsid w:val="000B7DC3"/>
    <w:rsid w:val="000C0F5A"/>
    <w:rsid w:val="000C1949"/>
    <w:rsid w:val="000C2D54"/>
    <w:rsid w:val="000C3973"/>
    <w:rsid w:val="000C7519"/>
    <w:rsid w:val="000D0047"/>
    <w:rsid w:val="000D04CA"/>
    <w:rsid w:val="000D3D80"/>
    <w:rsid w:val="000D46EB"/>
    <w:rsid w:val="000D6669"/>
    <w:rsid w:val="000D6D4C"/>
    <w:rsid w:val="000D7682"/>
    <w:rsid w:val="000E0EA6"/>
    <w:rsid w:val="000E1348"/>
    <w:rsid w:val="000E16DE"/>
    <w:rsid w:val="000E2FB0"/>
    <w:rsid w:val="000E3941"/>
    <w:rsid w:val="000E6992"/>
    <w:rsid w:val="000F039C"/>
    <w:rsid w:val="000F195A"/>
    <w:rsid w:val="000F1FD3"/>
    <w:rsid w:val="000F2E59"/>
    <w:rsid w:val="000F402C"/>
    <w:rsid w:val="000F4397"/>
    <w:rsid w:val="000F516D"/>
    <w:rsid w:val="000F531B"/>
    <w:rsid w:val="000F57F2"/>
    <w:rsid w:val="000F59DE"/>
    <w:rsid w:val="000F6300"/>
    <w:rsid w:val="0010063D"/>
    <w:rsid w:val="00102583"/>
    <w:rsid w:val="00103126"/>
    <w:rsid w:val="00104D04"/>
    <w:rsid w:val="001066F1"/>
    <w:rsid w:val="0010684B"/>
    <w:rsid w:val="00112CBC"/>
    <w:rsid w:val="00120336"/>
    <w:rsid w:val="00121E53"/>
    <w:rsid w:val="0012452F"/>
    <w:rsid w:val="00124810"/>
    <w:rsid w:val="00124A1C"/>
    <w:rsid w:val="001252CE"/>
    <w:rsid w:val="0012646B"/>
    <w:rsid w:val="00126972"/>
    <w:rsid w:val="00130ABB"/>
    <w:rsid w:val="00130AFF"/>
    <w:rsid w:val="00131B3B"/>
    <w:rsid w:val="00131B7C"/>
    <w:rsid w:val="001320AD"/>
    <w:rsid w:val="00132A1A"/>
    <w:rsid w:val="00133A41"/>
    <w:rsid w:val="0013549C"/>
    <w:rsid w:val="00135767"/>
    <w:rsid w:val="00136511"/>
    <w:rsid w:val="00137C2B"/>
    <w:rsid w:val="0014020A"/>
    <w:rsid w:val="00141E40"/>
    <w:rsid w:val="0014257A"/>
    <w:rsid w:val="00142A29"/>
    <w:rsid w:val="00142B36"/>
    <w:rsid w:val="001443A1"/>
    <w:rsid w:val="001444EA"/>
    <w:rsid w:val="00144974"/>
    <w:rsid w:val="00144C94"/>
    <w:rsid w:val="00146B3E"/>
    <w:rsid w:val="00147F21"/>
    <w:rsid w:val="0015030E"/>
    <w:rsid w:val="00150383"/>
    <w:rsid w:val="00151837"/>
    <w:rsid w:val="001530E2"/>
    <w:rsid w:val="0015481B"/>
    <w:rsid w:val="00162CF2"/>
    <w:rsid w:val="00162F88"/>
    <w:rsid w:val="00163636"/>
    <w:rsid w:val="00165485"/>
    <w:rsid w:val="001707A5"/>
    <w:rsid w:val="00174A71"/>
    <w:rsid w:val="00176CB3"/>
    <w:rsid w:val="001772F7"/>
    <w:rsid w:val="00181FC0"/>
    <w:rsid w:val="00182746"/>
    <w:rsid w:val="001835F4"/>
    <w:rsid w:val="001836EA"/>
    <w:rsid w:val="00183C51"/>
    <w:rsid w:val="00187ACF"/>
    <w:rsid w:val="00194B7F"/>
    <w:rsid w:val="00195FC6"/>
    <w:rsid w:val="001A0633"/>
    <w:rsid w:val="001A102E"/>
    <w:rsid w:val="001A3630"/>
    <w:rsid w:val="001A5E22"/>
    <w:rsid w:val="001B363A"/>
    <w:rsid w:val="001B7033"/>
    <w:rsid w:val="001B7EA4"/>
    <w:rsid w:val="001B7EA5"/>
    <w:rsid w:val="001C075B"/>
    <w:rsid w:val="001C1A4E"/>
    <w:rsid w:val="001C20EA"/>
    <w:rsid w:val="001C39D8"/>
    <w:rsid w:val="001C7128"/>
    <w:rsid w:val="001D14AD"/>
    <w:rsid w:val="001D4B10"/>
    <w:rsid w:val="001D4DAC"/>
    <w:rsid w:val="001D6C1C"/>
    <w:rsid w:val="001D7049"/>
    <w:rsid w:val="001D7254"/>
    <w:rsid w:val="001D7A0D"/>
    <w:rsid w:val="001D7DD3"/>
    <w:rsid w:val="001D7F6B"/>
    <w:rsid w:val="001E38EF"/>
    <w:rsid w:val="001E5215"/>
    <w:rsid w:val="001E5EE8"/>
    <w:rsid w:val="001E7F35"/>
    <w:rsid w:val="001F0533"/>
    <w:rsid w:val="001F10C1"/>
    <w:rsid w:val="001F54C5"/>
    <w:rsid w:val="001F5D1D"/>
    <w:rsid w:val="00200659"/>
    <w:rsid w:val="0020344E"/>
    <w:rsid w:val="00203881"/>
    <w:rsid w:val="002078EC"/>
    <w:rsid w:val="00207EA6"/>
    <w:rsid w:val="0021038F"/>
    <w:rsid w:val="00212CB9"/>
    <w:rsid w:val="00216F7F"/>
    <w:rsid w:val="0021740B"/>
    <w:rsid w:val="00221AB4"/>
    <w:rsid w:val="00224A7F"/>
    <w:rsid w:val="00225871"/>
    <w:rsid w:val="00226B46"/>
    <w:rsid w:val="00226DDA"/>
    <w:rsid w:val="00227633"/>
    <w:rsid w:val="00230DB2"/>
    <w:rsid w:val="00232908"/>
    <w:rsid w:val="00234551"/>
    <w:rsid w:val="002351AA"/>
    <w:rsid w:val="002353E6"/>
    <w:rsid w:val="002362BD"/>
    <w:rsid w:val="002364CD"/>
    <w:rsid w:val="002366AB"/>
    <w:rsid w:val="002400DD"/>
    <w:rsid w:val="0024043E"/>
    <w:rsid w:val="00244D17"/>
    <w:rsid w:val="00246135"/>
    <w:rsid w:val="002479AA"/>
    <w:rsid w:val="00250C51"/>
    <w:rsid w:val="002525A1"/>
    <w:rsid w:val="00252B21"/>
    <w:rsid w:val="002558AC"/>
    <w:rsid w:val="00257CBB"/>
    <w:rsid w:val="00257D27"/>
    <w:rsid w:val="00260FEF"/>
    <w:rsid w:val="00263C4C"/>
    <w:rsid w:val="00267AE2"/>
    <w:rsid w:val="00272386"/>
    <w:rsid w:val="00273D24"/>
    <w:rsid w:val="00273DF5"/>
    <w:rsid w:val="00274795"/>
    <w:rsid w:val="00276195"/>
    <w:rsid w:val="00276B8E"/>
    <w:rsid w:val="0027799C"/>
    <w:rsid w:val="00280297"/>
    <w:rsid w:val="002811C2"/>
    <w:rsid w:val="00281207"/>
    <w:rsid w:val="00281C6C"/>
    <w:rsid w:val="00284750"/>
    <w:rsid w:val="00286F13"/>
    <w:rsid w:val="00287C53"/>
    <w:rsid w:val="002906A9"/>
    <w:rsid w:val="0029086E"/>
    <w:rsid w:val="00293CB9"/>
    <w:rsid w:val="00294A7C"/>
    <w:rsid w:val="00296781"/>
    <w:rsid w:val="002A000B"/>
    <w:rsid w:val="002A6E9C"/>
    <w:rsid w:val="002A707E"/>
    <w:rsid w:val="002A779C"/>
    <w:rsid w:val="002B11D3"/>
    <w:rsid w:val="002B37B1"/>
    <w:rsid w:val="002B51F9"/>
    <w:rsid w:val="002B748B"/>
    <w:rsid w:val="002B7A96"/>
    <w:rsid w:val="002C0715"/>
    <w:rsid w:val="002C5B6D"/>
    <w:rsid w:val="002C71ED"/>
    <w:rsid w:val="002C7576"/>
    <w:rsid w:val="002D4858"/>
    <w:rsid w:val="002D4FBB"/>
    <w:rsid w:val="002D5D0C"/>
    <w:rsid w:val="002D73AC"/>
    <w:rsid w:val="002E0625"/>
    <w:rsid w:val="002E37EE"/>
    <w:rsid w:val="002E4734"/>
    <w:rsid w:val="002E5F5B"/>
    <w:rsid w:val="002E7ACE"/>
    <w:rsid w:val="002F0896"/>
    <w:rsid w:val="002F2F1B"/>
    <w:rsid w:val="003000F8"/>
    <w:rsid w:val="003013FB"/>
    <w:rsid w:val="003019D1"/>
    <w:rsid w:val="003020EE"/>
    <w:rsid w:val="003021A9"/>
    <w:rsid w:val="00302707"/>
    <w:rsid w:val="00303283"/>
    <w:rsid w:val="00303A85"/>
    <w:rsid w:val="00303DB6"/>
    <w:rsid w:val="00305895"/>
    <w:rsid w:val="00305FAC"/>
    <w:rsid w:val="00310A1D"/>
    <w:rsid w:val="003137B5"/>
    <w:rsid w:val="00313D05"/>
    <w:rsid w:val="00313E6A"/>
    <w:rsid w:val="00314128"/>
    <w:rsid w:val="00314B92"/>
    <w:rsid w:val="0031532B"/>
    <w:rsid w:val="003154E2"/>
    <w:rsid w:val="003169BC"/>
    <w:rsid w:val="00316EB2"/>
    <w:rsid w:val="0032008B"/>
    <w:rsid w:val="00321FAE"/>
    <w:rsid w:val="00323B32"/>
    <w:rsid w:val="003259DB"/>
    <w:rsid w:val="00325C04"/>
    <w:rsid w:val="00325C57"/>
    <w:rsid w:val="003267F8"/>
    <w:rsid w:val="003303FA"/>
    <w:rsid w:val="0033262B"/>
    <w:rsid w:val="003335F2"/>
    <w:rsid w:val="0033367B"/>
    <w:rsid w:val="003467A0"/>
    <w:rsid w:val="0035039A"/>
    <w:rsid w:val="0035047F"/>
    <w:rsid w:val="003525C4"/>
    <w:rsid w:val="003536CF"/>
    <w:rsid w:val="003539FE"/>
    <w:rsid w:val="00354A37"/>
    <w:rsid w:val="00354C4F"/>
    <w:rsid w:val="00356DF8"/>
    <w:rsid w:val="00357160"/>
    <w:rsid w:val="00360670"/>
    <w:rsid w:val="00360B56"/>
    <w:rsid w:val="00361787"/>
    <w:rsid w:val="00361A9A"/>
    <w:rsid w:val="00364A74"/>
    <w:rsid w:val="0036507A"/>
    <w:rsid w:val="0036692F"/>
    <w:rsid w:val="00367F83"/>
    <w:rsid w:val="00370650"/>
    <w:rsid w:val="003709EF"/>
    <w:rsid w:val="00374378"/>
    <w:rsid w:val="00374F93"/>
    <w:rsid w:val="00376585"/>
    <w:rsid w:val="00377375"/>
    <w:rsid w:val="00380ED6"/>
    <w:rsid w:val="00381828"/>
    <w:rsid w:val="00382003"/>
    <w:rsid w:val="00382302"/>
    <w:rsid w:val="00382561"/>
    <w:rsid w:val="0038334B"/>
    <w:rsid w:val="00383D9A"/>
    <w:rsid w:val="003851E2"/>
    <w:rsid w:val="0039025B"/>
    <w:rsid w:val="00392E96"/>
    <w:rsid w:val="00394D2E"/>
    <w:rsid w:val="00394D4A"/>
    <w:rsid w:val="00395496"/>
    <w:rsid w:val="003967A7"/>
    <w:rsid w:val="00397D9C"/>
    <w:rsid w:val="003A02DA"/>
    <w:rsid w:val="003A060F"/>
    <w:rsid w:val="003A09D6"/>
    <w:rsid w:val="003A0FBA"/>
    <w:rsid w:val="003A17B9"/>
    <w:rsid w:val="003A2FF6"/>
    <w:rsid w:val="003A50EC"/>
    <w:rsid w:val="003A6E0A"/>
    <w:rsid w:val="003A75A7"/>
    <w:rsid w:val="003A7E69"/>
    <w:rsid w:val="003B0F28"/>
    <w:rsid w:val="003B15CD"/>
    <w:rsid w:val="003B35FF"/>
    <w:rsid w:val="003B3B2C"/>
    <w:rsid w:val="003B46F0"/>
    <w:rsid w:val="003B5B4B"/>
    <w:rsid w:val="003B5E2C"/>
    <w:rsid w:val="003C0135"/>
    <w:rsid w:val="003C477F"/>
    <w:rsid w:val="003C5CA2"/>
    <w:rsid w:val="003C5CF8"/>
    <w:rsid w:val="003D0235"/>
    <w:rsid w:val="003D0E9B"/>
    <w:rsid w:val="003D0ECF"/>
    <w:rsid w:val="003D21E1"/>
    <w:rsid w:val="003D2718"/>
    <w:rsid w:val="003D2F07"/>
    <w:rsid w:val="003D3E96"/>
    <w:rsid w:val="003D4945"/>
    <w:rsid w:val="003D4A96"/>
    <w:rsid w:val="003D4C4D"/>
    <w:rsid w:val="003D73FE"/>
    <w:rsid w:val="003D744C"/>
    <w:rsid w:val="003D7751"/>
    <w:rsid w:val="003D7C59"/>
    <w:rsid w:val="003E08FE"/>
    <w:rsid w:val="003E1573"/>
    <w:rsid w:val="003E1DE1"/>
    <w:rsid w:val="003E2BA1"/>
    <w:rsid w:val="003E6353"/>
    <w:rsid w:val="003E7927"/>
    <w:rsid w:val="003E7A17"/>
    <w:rsid w:val="003F11D9"/>
    <w:rsid w:val="003F289F"/>
    <w:rsid w:val="003F37DE"/>
    <w:rsid w:val="003F413B"/>
    <w:rsid w:val="003F4B01"/>
    <w:rsid w:val="003F5207"/>
    <w:rsid w:val="003F56E9"/>
    <w:rsid w:val="003F5882"/>
    <w:rsid w:val="003F62B2"/>
    <w:rsid w:val="003F66C5"/>
    <w:rsid w:val="004007B0"/>
    <w:rsid w:val="0040304E"/>
    <w:rsid w:val="00403379"/>
    <w:rsid w:val="004042B5"/>
    <w:rsid w:val="00404984"/>
    <w:rsid w:val="004061BA"/>
    <w:rsid w:val="00406889"/>
    <w:rsid w:val="00406F6D"/>
    <w:rsid w:val="0041316A"/>
    <w:rsid w:val="00417C88"/>
    <w:rsid w:val="0042104F"/>
    <w:rsid w:val="004231E5"/>
    <w:rsid w:val="00424808"/>
    <w:rsid w:val="004265A9"/>
    <w:rsid w:val="00427394"/>
    <w:rsid w:val="004273F8"/>
    <w:rsid w:val="004316B5"/>
    <w:rsid w:val="00434C34"/>
    <w:rsid w:val="004370A7"/>
    <w:rsid w:val="00437E57"/>
    <w:rsid w:val="00440E1D"/>
    <w:rsid w:val="00442861"/>
    <w:rsid w:val="004438DF"/>
    <w:rsid w:val="004440FA"/>
    <w:rsid w:val="0044695C"/>
    <w:rsid w:val="0044790B"/>
    <w:rsid w:val="004507AF"/>
    <w:rsid w:val="00452010"/>
    <w:rsid w:val="0045408A"/>
    <w:rsid w:val="00455A87"/>
    <w:rsid w:val="00457180"/>
    <w:rsid w:val="00457EF2"/>
    <w:rsid w:val="004620BB"/>
    <w:rsid w:val="00462A20"/>
    <w:rsid w:val="00464E3A"/>
    <w:rsid w:val="00466302"/>
    <w:rsid w:val="00470851"/>
    <w:rsid w:val="00470E63"/>
    <w:rsid w:val="004715B8"/>
    <w:rsid w:val="004716D9"/>
    <w:rsid w:val="00473C29"/>
    <w:rsid w:val="0047724E"/>
    <w:rsid w:val="004869E1"/>
    <w:rsid w:val="004873A4"/>
    <w:rsid w:val="00490B0A"/>
    <w:rsid w:val="0049277A"/>
    <w:rsid w:val="00492E87"/>
    <w:rsid w:val="00493F8B"/>
    <w:rsid w:val="004942A0"/>
    <w:rsid w:val="0049438D"/>
    <w:rsid w:val="004945F1"/>
    <w:rsid w:val="00494C82"/>
    <w:rsid w:val="00495B51"/>
    <w:rsid w:val="00495C2B"/>
    <w:rsid w:val="00497C28"/>
    <w:rsid w:val="004A18D2"/>
    <w:rsid w:val="004A1FFD"/>
    <w:rsid w:val="004A5288"/>
    <w:rsid w:val="004A54A1"/>
    <w:rsid w:val="004A72C4"/>
    <w:rsid w:val="004A7EBA"/>
    <w:rsid w:val="004B0182"/>
    <w:rsid w:val="004B050D"/>
    <w:rsid w:val="004B0C5C"/>
    <w:rsid w:val="004B1D23"/>
    <w:rsid w:val="004B34FA"/>
    <w:rsid w:val="004B4553"/>
    <w:rsid w:val="004B57F0"/>
    <w:rsid w:val="004B728A"/>
    <w:rsid w:val="004B748F"/>
    <w:rsid w:val="004B7C8E"/>
    <w:rsid w:val="004C3913"/>
    <w:rsid w:val="004C5CC3"/>
    <w:rsid w:val="004C60FA"/>
    <w:rsid w:val="004C71B6"/>
    <w:rsid w:val="004C7802"/>
    <w:rsid w:val="004D01F2"/>
    <w:rsid w:val="004D0672"/>
    <w:rsid w:val="004D0AA8"/>
    <w:rsid w:val="004D0BE4"/>
    <w:rsid w:val="004D1538"/>
    <w:rsid w:val="004D36A2"/>
    <w:rsid w:val="004E1E19"/>
    <w:rsid w:val="004E3C8F"/>
    <w:rsid w:val="004E478E"/>
    <w:rsid w:val="004E6FE6"/>
    <w:rsid w:val="004F0C8D"/>
    <w:rsid w:val="004F21E2"/>
    <w:rsid w:val="004F3B60"/>
    <w:rsid w:val="004F412B"/>
    <w:rsid w:val="004F4A3E"/>
    <w:rsid w:val="004F4C2C"/>
    <w:rsid w:val="004F4FEC"/>
    <w:rsid w:val="004F61AF"/>
    <w:rsid w:val="004F6337"/>
    <w:rsid w:val="00501977"/>
    <w:rsid w:val="0050559E"/>
    <w:rsid w:val="00506B70"/>
    <w:rsid w:val="00510876"/>
    <w:rsid w:val="00512094"/>
    <w:rsid w:val="00514856"/>
    <w:rsid w:val="00515688"/>
    <w:rsid w:val="0051639D"/>
    <w:rsid w:val="0051660C"/>
    <w:rsid w:val="00517471"/>
    <w:rsid w:val="00517487"/>
    <w:rsid w:val="00517844"/>
    <w:rsid w:val="0052103E"/>
    <w:rsid w:val="005220E5"/>
    <w:rsid w:val="00523B16"/>
    <w:rsid w:val="00524257"/>
    <w:rsid w:val="005253D0"/>
    <w:rsid w:val="005279DB"/>
    <w:rsid w:val="00532F19"/>
    <w:rsid w:val="005330DF"/>
    <w:rsid w:val="00533612"/>
    <w:rsid w:val="0053436F"/>
    <w:rsid w:val="00535411"/>
    <w:rsid w:val="00537791"/>
    <w:rsid w:val="00541156"/>
    <w:rsid w:val="00541DCC"/>
    <w:rsid w:val="00544025"/>
    <w:rsid w:val="0054473C"/>
    <w:rsid w:val="005459DB"/>
    <w:rsid w:val="005464C2"/>
    <w:rsid w:val="00547D1B"/>
    <w:rsid w:val="00551229"/>
    <w:rsid w:val="00552244"/>
    <w:rsid w:val="00552863"/>
    <w:rsid w:val="00553969"/>
    <w:rsid w:val="005618EC"/>
    <w:rsid w:val="00564E75"/>
    <w:rsid w:val="00565D6C"/>
    <w:rsid w:val="0057130A"/>
    <w:rsid w:val="005752A3"/>
    <w:rsid w:val="00575EFB"/>
    <w:rsid w:val="00577AAA"/>
    <w:rsid w:val="00577FB2"/>
    <w:rsid w:val="00580AA4"/>
    <w:rsid w:val="00580EC2"/>
    <w:rsid w:val="00581EE2"/>
    <w:rsid w:val="005839A3"/>
    <w:rsid w:val="005849F3"/>
    <w:rsid w:val="00585AD7"/>
    <w:rsid w:val="0058641A"/>
    <w:rsid w:val="00586459"/>
    <w:rsid w:val="00586828"/>
    <w:rsid w:val="005869FA"/>
    <w:rsid w:val="00591164"/>
    <w:rsid w:val="00592349"/>
    <w:rsid w:val="00593E5F"/>
    <w:rsid w:val="005944BE"/>
    <w:rsid w:val="005958AB"/>
    <w:rsid w:val="005970E6"/>
    <w:rsid w:val="005A1544"/>
    <w:rsid w:val="005A1ECA"/>
    <w:rsid w:val="005A21F2"/>
    <w:rsid w:val="005A407E"/>
    <w:rsid w:val="005A52D2"/>
    <w:rsid w:val="005A5A27"/>
    <w:rsid w:val="005A768E"/>
    <w:rsid w:val="005A783E"/>
    <w:rsid w:val="005B3D39"/>
    <w:rsid w:val="005B43E8"/>
    <w:rsid w:val="005C1EEC"/>
    <w:rsid w:val="005C336F"/>
    <w:rsid w:val="005C35B8"/>
    <w:rsid w:val="005C39AD"/>
    <w:rsid w:val="005C66B9"/>
    <w:rsid w:val="005C79AB"/>
    <w:rsid w:val="005D0AF3"/>
    <w:rsid w:val="005D16FF"/>
    <w:rsid w:val="005D1793"/>
    <w:rsid w:val="005D1CC0"/>
    <w:rsid w:val="005D2519"/>
    <w:rsid w:val="005D440F"/>
    <w:rsid w:val="005D4633"/>
    <w:rsid w:val="005D485F"/>
    <w:rsid w:val="005E218C"/>
    <w:rsid w:val="005E3320"/>
    <w:rsid w:val="005E356C"/>
    <w:rsid w:val="005E3781"/>
    <w:rsid w:val="005E5910"/>
    <w:rsid w:val="005E6CD5"/>
    <w:rsid w:val="005E78DC"/>
    <w:rsid w:val="005E79C4"/>
    <w:rsid w:val="005E7A77"/>
    <w:rsid w:val="005F0AFB"/>
    <w:rsid w:val="005F5407"/>
    <w:rsid w:val="005F5C8C"/>
    <w:rsid w:val="005F61D7"/>
    <w:rsid w:val="0060033C"/>
    <w:rsid w:val="00600EB8"/>
    <w:rsid w:val="006022B7"/>
    <w:rsid w:val="0060438C"/>
    <w:rsid w:val="00604574"/>
    <w:rsid w:val="00611390"/>
    <w:rsid w:val="00611846"/>
    <w:rsid w:val="00611957"/>
    <w:rsid w:val="00611C1F"/>
    <w:rsid w:val="0061301B"/>
    <w:rsid w:val="00613743"/>
    <w:rsid w:val="006168EA"/>
    <w:rsid w:val="00616BD3"/>
    <w:rsid w:val="006229DE"/>
    <w:rsid w:val="00622EF4"/>
    <w:rsid w:val="006235F7"/>
    <w:rsid w:val="00624A4A"/>
    <w:rsid w:val="0062563B"/>
    <w:rsid w:val="00627DC1"/>
    <w:rsid w:val="006336AE"/>
    <w:rsid w:val="0063475B"/>
    <w:rsid w:val="00635285"/>
    <w:rsid w:val="00636F46"/>
    <w:rsid w:val="00637048"/>
    <w:rsid w:val="00640245"/>
    <w:rsid w:val="00640EF2"/>
    <w:rsid w:val="00641894"/>
    <w:rsid w:val="00644EDB"/>
    <w:rsid w:val="006458C5"/>
    <w:rsid w:val="00645987"/>
    <w:rsid w:val="00647900"/>
    <w:rsid w:val="0065019D"/>
    <w:rsid w:val="00650471"/>
    <w:rsid w:val="0065090B"/>
    <w:rsid w:val="00652B31"/>
    <w:rsid w:val="00656B80"/>
    <w:rsid w:val="00657804"/>
    <w:rsid w:val="00660B9B"/>
    <w:rsid w:val="006611BC"/>
    <w:rsid w:val="00661F5A"/>
    <w:rsid w:val="006621CE"/>
    <w:rsid w:val="00663566"/>
    <w:rsid w:val="006637F5"/>
    <w:rsid w:val="006651BA"/>
    <w:rsid w:val="0066584B"/>
    <w:rsid w:val="00666C40"/>
    <w:rsid w:val="0067192F"/>
    <w:rsid w:val="00672963"/>
    <w:rsid w:val="00672CA0"/>
    <w:rsid w:val="006743E1"/>
    <w:rsid w:val="0067506F"/>
    <w:rsid w:val="0067528F"/>
    <w:rsid w:val="006760B7"/>
    <w:rsid w:val="0068061C"/>
    <w:rsid w:val="006819EB"/>
    <w:rsid w:val="00684960"/>
    <w:rsid w:val="00686071"/>
    <w:rsid w:val="006864C1"/>
    <w:rsid w:val="00687E48"/>
    <w:rsid w:val="00690173"/>
    <w:rsid w:val="006905E8"/>
    <w:rsid w:val="00692BA9"/>
    <w:rsid w:val="00693661"/>
    <w:rsid w:val="0069565B"/>
    <w:rsid w:val="00696A08"/>
    <w:rsid w:val="00696B14"/>
    <w:rsid w:val="00697302"/>
    <w:rsid w:val="0069730F"/>
    <w:rsid w:val="006A03C2"/>
    <w:rsid w:val="006A03CA"/>
    <w:rsid w:val="006A0741"/>
    <w:rsid w:val="006A12DC"/>
    <w:rsid w:val="006A22AD"/>
    <w:rsid w:val="006A2C3B"/>
    <w:rsid w:val="006A3AF5"/>
    <w:rsid w:val="006A5C65"/>
    <w:rsid w:val="006A671E"/>
    <w:rsid w:val="006A6E5E"/>
    <w:rsid w:val="006A79C9"/>
    <w:rsid w:val="006B06E9"/>
    <w:rsid w:val="006B3881"/>
    <w:rsid w:val="006B3E25"/>
    <w:rsid w:val="006B49D2"/>
    <w:rsid w:val="006B5AF8"/>
    <w:rsid w:val="006C0BE3"/>
    <w:rsid w:val="006C0CFB"/>
    <w:rsid w:val="006C3BB3"/>
    <w:rsid w:val="006C3ED1"/>
    <w:rsid w:val="006C46AA"/>
    <w:rsid w:val="006C4AF4"/>
    <w:rsid w:val="006C58F7"/>
    <w:rsid w:val="006C5EE1"/>
    <w:rsid w:val="006C63FB"/>
    <w:rsid w:val="006D11D0"/>
    <w:rsid w:val="006D176C"/>
    <w:rsid w:val="006D18CF"/>
    <w:rsid w:val="006D27C2"/>
    <w:rsid w:val="006D4F97"/>
    <w:rsid w:val="006D59AB"/>
    <w:rsid w:val="006D6494"/>
    <w:rsid w:val="006E79A3"/>
    <w:rsid w:val="006F07BB"/>
    <w:rsid w:val="006F11AC"/>
    <w:rsid w:val="006F20DE"/>
    <w:rsid w:val="006F3B9F"/>
    <w:rsid w:val="006F54D0"/>
    <w:rsid w:val="006F5E98"/>
    <w:rsid w:val="006F5F30"/>
    <w:rsid w:val="006F7211"/>
    <w:rsid w:val="00700D25"/>
    <w:rsid w:val="00702302"/>
    <w:rsid w:val="00703112"/>
    <w:rsid w:val="00706ABD"/>
    <w:rsid w:val="0071042D"/>
    <w:rsid w:val="00711498"/>
    <w:rsid w:val="00713423"/>
    <w:rsid w:val="007143ED"/>
    <w:rsid w:val="0071465E"/>
    <w:rsid w:val="00714DEB"/>
    <w:rsid w:val="00714E70"/>
    <w:rsid w:val="00720179"/>
    <w:rsid w:val="0072035F"/>
    <w:rsid w:val="00721A61"/>
    <w:rsid w:val="00721C00"/>
    <w:rsid w:val="00722079"/>
    <w:rsid w:val="007220DB"/>
    <w:rsid w:val="00722AF9"/>
    <w:rsid w:val="0072489E"/>
    <w:rsid w:val="0072537A"/>
    <w:rsid w:val="00725849"/>
    <w:rsid w:val="0072790A"/>
    <w:rsid w:val="00727A34"/>
    <w:rsid w:val="00727CD4"/>
    <w:rsid w:val="00730B70"/>
    <w:rsid w:val="007315A6"/>
    <w:rsid w:val="0073234D"/>
    <w:rsid w:val="007324EE"/>
    <w:rsid w:val="0073280C"/>
    <w:rsid w:val="007328E8"/>
    <w:rsid w:val="007344A7"/>
    <w:rsid w:val="00734B54"/>
    <w:rsid w:val="00735843"/>
    <w:rsid w:val="00735D9A"/>
    <w:rsid w:val="00736CE9"/>
    <w:rsid w:val="00740DF3"/>
    <w:rsid w:val="00741D31"/>
    <w:rsid w:val="00742CAA"/>
    <w:rsid w:val="00743C99"/>
    <w:rsid w:val="00744440"/>
    <w:rsid w:val="007459F8"/>
    <w:rsid w:val="00746F4D"/>
    <w:rsid w:val="0075166A"/>
    <w:rsid w:val="00757467"/>
    <w:rsid w:val="00757C53"/>
    <w:rsid w:val="00761FD7"/>
    <w:rsid w:val="00765BD0"/>
    <w:rsid w:val="0076777C"/>
    <w:rsid w:val="00767857"/>
    <w:rsid w:val="00770083"/>
    <w:rsid w:val="007707AB"/>
    <w:rsid w:val="007707DB"/>
    <w:rsid w:val="00772AD3"/>
    <w:rsid w:val="00772CEF"/>
    <w:rsid w:val="00774ADA"/>
    <w:rsid w:val="00774EF5"/>
    <w:rsid w:val="00774F8F"/>
    <w:rsid w:val="007763E5"/>
    <w:rsid w:val="00776B37"/>
    <w:rsid w:val="0077714B"/>
    <w:rsid w:val="00777D78"/>
    <w:rsid w:val="00777F89"/>
    <w:rsid w:val="00782F10"/>
    <w:rsid w:val="00784430"/>
    <w:rsid w:val="007870D7"/>
    <w:rsid w:val="0079184D"/>
    <w:rsid w:val="00792A87"/>
    <w:rsid w:val="00795232"/>
    <w:rsid w:val="00796260"/>
    <w:rsid w:val="007A0416"/>
    <w:rsid w:val="007A06AB"/>
    <w:rsid w:val="007A1881"/>
    <w:rsid w:val="007A20C1"/>
    <w:rsid w:val="007A2811"/>
    <w:rsid w:val="007A465B"/>
    <w:rsid w:val="007A4AE6"/>
    <w:rsid w:val="007A5408"/>
    <w:rsid w:val="007A59B7"/>
    <w:rsid w:val="007A6355"/>
    <w:rsid w:val="007A7469"/>
    <w:rsid w:val="007B096F"/>
    <w:rsid w:val="007B0D46"/>
    <w:rsid w:val="007B2649"/>
    <w:rsid w:val="007B315D"/>
    <w:rsid w:val="007B4ADB"/>
    <w:rsid w:val="007B7132"/>
    <w:rsid w:val="007C0178"/>
    <w:rsid w:val="007C2E5F"/>
    <w:rsid w:val="007C2E90"/>
    <w:rsid w:val="007C500E"/>
    <w:rsid w:val="007C7259"/>
    <w:rsid w:val="007D0D99"/>
    <w:rsid w:val="007D1242"/>
    <w:rsid w:val="007D42C3"/>
    <w:rsid w:val="007D4343"/>
    <w:rsid w:val="007D509E"/>
    <w:rsid w:val="007D553E"/>
    <w:rsid w:val="007D6AE6"/>
    <w:rsid w:val="007E109A"/>
    <w:rsid w:val="007E155B"/>
    <w:rsid w:val="007E167B"/>
    <w:rsid w:val="007E1C18"/>
    <w:rsid w:val="007E1E8C"/>
    <w:rsid w:val="007E3A84"/>
    <w:rsid w:val="007E53ED"/>
    <w:rsid w:val="007F023C"/>
    <w:rsid w:val="007F0CA1"/>
    <w:rsid w:val="007F1274"/>
    <w:rsid w:val="007F48E6"/>
    <w:rsid w:val="007F62AA"/>
    <w:rsid w:val="007F6777"/>
    <w:rsid w:val="007F7F21"/>
    <w:rsid w:val="008003C8"/>
    <w:rsid w:val="00800CF6"/>
    <w:rsid w:val="00803B36"/>
    <w:rsid w:val="0081032A"/>
    <w:rsid w:val="00810792"/>
    <w:rsid w:val="00810921"/>
    <w:rsid w:val="00812DF9"/>
    <w:rsid w:val="00812E09"/>
    <w:rsid w:val="00813EB9"/>
    <w:rsid w:val="00817A1F"/>
    <w:rsid w:val="008203DC"/>
    <w:rsid w:val="008206F8"/>
    <w:rsid w:val="00822F0A"/>
    <w:rsid w:val="008234A3"/>
    <w:rsid w:val="0082370A"/>
    <w:rsid w:val="00823AEF"/>
    <w:rsid w:val="00824DBF"/>
    <w:rsid w:val="00826A73"/>
    <w:rsid w:val="00827E60"/>
    <w:rsid w:val="00832CC8"/>
    <w:rsid w:val="00836A0F"/>
    <w:rsid w:val="00836ECE"/>
    <w:rsid w:val="00837775"/>
    <w:rsid w:val="00841C6D"/>
    <w:rsid w:val="008432C3"/>
    <w:rsid w:val="00843CB9"/>
    <w:rsid w:val="00845B35"/>
    <w:rsid w:val="00845EAB"/>
    <w:rsid w:val="0085024C"/>
    <w:rsid w:val="008512D2"/>
    <w:rsid w:val="00851FE8"/>
    <w:rsid w:val="0085507A"/>
    <w:rsid w:val="00862846"/>
    <w:rsid w:val="00863A34"/>
    <w:rsid w:val="008642DD"/>
    <w:rsid w:val="008659CC"/>
    <w:rsid w:val="00867323"/>
    <w:rsid w:val="0087126F"/>
    <w:rsid w:val="00874CA0"/>
    <w:rsid w:val="00874F57"/>
    <w:rsid w:val="008767B4"/>
    <w:rsid w:val="008775CA"/>
    <w:rsid w:val="00882393"/>
    <w:rsid w:val="00882F06"/>
    <w:rsid w:val="00890AAD"/>
    <w:rsid w:val="00891A0C"/>
    <w:rsid w:val="00892DDC"/>
    <w:rsid w:val="00892ED6"/>
    <w:rsid w:val="008930B6"/>
    <w:rsid w:val="00893464"/>
    <w:rsid w:val="00893950"/>
    <w:rsid w:val="008939C3"/>
    <w:rsid w:val="0089411B"/>
    <w:rsid w:val="0089489D"/>
    <w:rsid w:val="00894ADC"/>
    <w:rsid w:val="00895AF3"/>
    <w:rsid w:val="00895CC2"/>
    <w:rsid w:val="008A0753"/>
    <w:rsid w:val="008A52DA"/>
    <w:rsid w:val="008A54F6"/>
    <w:rsid w:val="008A7368"/>
    <w:rsid w:val="008A7E12"/>
    <w:rsid w:val="008B0B04"/>
    <w:rsid w:val="008B1019"/>
    <w:rsid w:val="008B4047"/>
    <w:rsid w:val="008B63D1"/>
    <w:rsid w:val="008C22BE"/>
    <w:rsid w:val="008C23C7"/>
    <w:rsid w:val="008C2506"/>
    <w:rsid w:val="008C4FCD"/>
    <w:rsid w:val="008C7F99"/>
    <w:rsid w:val="008D1990"/>
    <w:rsid w:val="008D1DBC"/>
    <w:rsid w:val="008D33E3"/>
    <w:rsid w:val="008D4EE7"/>
    <w:rsid w:val="008D5CAA"/>
    <w:rsid w:val="008D6C3C"/>
    <w:rsid w:val="008E102D"/>
    <w:rsid w:val="008E2722"/>
    <w:rsid w:val="008E2980"/>
    <w:rsid w:val="008E5EEE"/>
    <w:rsid w:val="008F021E"/>
    <w:rsid w:val="008F3159"/>
    <w:rsid w:val="008F4E1F"/>
    <w:rsid w:val="00900553"/>
    <w:rsid w:val="00901A99"/>
    <w:rsid w:val="00901BA3"/>
    <w:rsid w:val="009038B1"/>
    <w:rsid w:val="0090759A"/>
    <w:rsid w:val="00910B6B"/>
    <w:rsid w:val="00910C4F"/>
    <w:rsid w:val="00915B5A"/>
    <w:rsid w:val="00917316"/>
    <w:rsid w:val="009175DE"/>
    <w:rsid w:val="00917BDC"/>
    <w:rsid w:val="009200E8"/>
    <w:rsid w:val="00921585"/>
    <w:rsid w:val="0092210C"/>
    <w:rsid w:val="009249C5"/>
    <w:rsid w:val="0092504B"/>
    <w:rsid w:val="00930CDA"/>
    <w:rsid w:val="0093111B"/>
    <w:rsid w:val="0093186C"/>
    <w:rsid w:val="0093491A"/>
    <w:rsid w:val="00935E14"/>
    <w:rsid w:val="0093736B"/>
    <w:rsid w:val="009425EF"/>
    <w:rsid w:val="0094434F"/>
    <w:rsid w:val="009453B6"/>
    <w:rsid w:val="0094668F"/>
    <w:rsid w:val="00947C62"/>
    <w:rsid w:val="00951381"/>
    <w:rsid w:val="009517D0"/>
    <w:rsid w:val="00954A1B"/>
    <w:rsid w:val="00954A77"/>
    <w:rsid w:val="00956A3E"/>
    <w:rsid w:val="00957264"/>
    <w:rsid w:val="009609E2"/>
    <w:rsid w:val="009629B6"/>
    <w:rsid w:val="009636D0"/>
    <w:rsid w:val="0096579C"/>
    <w:rsid w:val="00965ED1"/>
    <w:rsid w:val="00966AEA"/>
    <w:rsid w:val="00971FED"/>
    <w:rsid w:val="00975C3F"/>
    <w:rsid w:val="00976174"/>
    <w:rsid w:val="009822C4"/>
    <w:rsid w:val="00983190"/>
    <w:rsid w:val="00985F2F"/>
    <w:rsid w:val="00987C21"/>
    <w:rsid w:val="00991F72"/>
    <w:rsid w:val="00993852"/>
    <w:rsid w:val="00994AC9"/>
    <w:rsid w:val="0099661F"/>
    <w:rsid w:val="00996D6D"/>
    <w:rsid w:val="009A0CEB"/>
    <w:rsid w:val="009A14ED"/>
    <w:rsid w:val="009A5359"/>
    <w:rsid w:val="009A55E4"/>
    <w:rsid w:val="009B0102"/>
    <w:rsid w:val="009B06E9"/>
    <w:rsid w:val="009B0F83"/>
    <w:rsid w:val="009B2677"/>
    <w:rsid w:val="009B26E2"/>
    <w:rsid w:val="009B496B"/>
    <w:rsid w:val="009B7082"/>
    <w:rsid w:val="009C04E6"/>
    <w:rsid w:val="009C48DC"/>
    <w:rsid w:val="009C5B8E"/>
    <w:rsid w:val="009C6E10"/>
    <w:rsid w:val="009D09FB"/>
    <w:rsid w:val="009D1A4F"/>
    <w:rsid w:val="009D22A0"/>
    <w:rsid w:val="009D24C8"/>
    <w:rsid w:val="009D37D7"/>
    <w:rsid w:val="009D603E"/>
    <w:rsid w:val="009D7BCA"/>
    <w:rsid w:val="009E1396"/>
    <w:rsid w:val="009E2CAC"/>
    <w:rsid w:val="009E53D9"/>
    <w:rsid w:val="009F6797"/>
    <w:rsid w:val="009F67FE"/>
    <w:rsid w:val="009F6E82"/>
    <w:rsid w:val="00A0087B"/>
    <w:rsid w:val="00A00C2D"/>
    <w:rsid w:val="00A022C8"/>
    <w:rsid w:val="00A022D1"/>
    <w:rsid w:val="00A02433"/>
    <w:rsid w:val="00A02ECF"/>
    <w:rsid w:val="00A035C5"/>
    <w:rsid w:val="00A03FC0"/>
    <w:rsid w:val="00A11347"/>
    <w:rsid w:val="00A11A77"/>
    <w:rsid w:val="00A13048"/>
    <w:rsid w:val="00A139BF"/>
    <w:rsid w:val="00A16E93"/>
    <w:rsid w:val="00A2152D"/>
    <w:rsid w:val="00A26F59"/>
    <w:rsid w:val="00A31A12"/>
    <w:rsid w:val="00A32129"/>
    <w:rsid w:val="00A329C1"/>
    <w:rsid w:val="00A34106"/>
    <w:rsid w:val="00A368D9"/>
    <w:rsid w:val="00A36F94"/>
    <w:rsid w:val="00A3750D"/>
    <w:rsid w:val="00A37CE2"/>
    <w:rsid w:val="00A47425"/>
    <w:rsid w:val="00A47767"/>
    <w:rsid w:val="00A47FCA"/>
    <w:rsid w:val="00A51A42"/>
    <w:rsid w:val="00A51D60"/>
    <w:rsid w:val="00A52FE9"/>
    <w:rsid w:val="00A57DBA"/>
    <w:rsid w:val="00A608D9"/>
    <w:rsid w:val="00A659B7"/>
    <w:rsid w:val="00A67A66"/>
    <w:rsid w:val="00A71804"/>
    <w:rsid w:val="00A7305E"/>
    <w:rsid w:val="00A74D0E"/>
    <w:rsid w:val="00A807FE"/>
    <w:rsid w:val="00A80ECC"/>
    <w:rsid w:val="00A8129E"/>
    <w:rsid w:val="00A83887"/>
    <w:rsid w:val="00A83EDD"/>
    <w:rsid w:val="00A84027"/>
    <w:rsid w:val="00A84B3F"/>
    <w:rsid w:val="00A86179"/>
    <w:rsid w:val="00A86850"/>
    <w:rsid w:val="00A8752E"/>
    <w:rsid w:val="00A8775A"/>
    <w:rsid w:val="00A9079E"/>
    <w:rsid w:val="00A93B23"/>
    <w:rsid w:val="00A94683"/>
    <w:rsid w:val="00A94CB9"/>
    <w:rsid w:val="00A9658A"/>
    <w:rsid w:val="00A96F14"/>
    <w:rsid w:val="00A978D4"/>
    <w:rsid w:val="00AA05A9"/>
    <w:rsid w:val="00AA0697"/>
    <w:rsid w:val="00AA3971"/>
    <w:rsid w:val="00AA4A06"/>
    <w:rsid w:val="00AA7119"/>
    <w:rsid w:val="00AB282E"/>
    <w:rsid w:val="00AB2D40"/>
    <w:rsid w:val="00AB5433"/>
    <w:rsid w:val="00AB589F"/>
    <w:rsid w:val="00AB6E71"/>
    <w:rsid w:val="00AC2CF1"/>
    <w:rsid w:val="00AC52DB"/>
    <w:rsid w:val="00AC63BA"/>
    <w:rsid w:val="00AC68D8"/>
    <w:rsid w:val="00AC7853"/>
    <w:rsid w:val="00AD10F8"/>
    <w:rsid w:val="00AD27ED"/>
    <w:rsid w:val="00AD2B70"/>
    <w:rsid w:val="00AD4162"/>
    <w:rsid w:val="00AD4C36"/>
    <w:rsid w:val="00AD684B"/>
    <w:rsid w:val="00AD7C3A"/>
    <w:rsid w:val="00AE1DA9"/>
    <w:rsid w:val="00AE48D2"/>
    <w:rsid w:val="00AE4E75"/>
    <w:rsid w:val="00AE60A5"/>
    <w:rsid w:val="00AF1BED"/>
    <w:rsid w:val="00AF3711"/>
    <w:rsid w:val="00AF497F"/>
    <w:rsid w:val="00AF6F87"/>
    <w:rsid w:val="00AF758E"/>
    <w:rsid w:val="00AF76E1"/>
    <w:rsid w:val="00B006D8"/>
    <w:rsid w:val="00B017C1"/>
    <w:rsid w:val="00B04352"/>
    <w:rsid w:val="00B05142"/>
    <w:rsid w:val="00B05DC6"/>
    <w:rsid w:val="00B05F78"/>
    <w:rsid w:val="00B06627"/>
    <w:rsid w:val="00B07282"/>
    <w:rsid w:val="00B1087D"/>
    <w:rsid w:val="00B12017"/>
    <w:rsid w:val="00B14B62"/>
    <w:rsid w:val="00B163CE"/>
    <w:rsid w:val="00B2009E"/>
    <w:rsid w:val="00B21008"/>
    <w:rsid w:val="00B21A01"/>
    <w:rsid w:val="00B25AD7"/>
    <w:rsid w:val="00B25DB6"/>
    <w:rsid w:val="00B266D6"/>
    <w:rsid w:val="00B30A5C"/>
    <w:rsid w:val="00B33AA9"/>
    <w:rsid w:val="00B35BCE"/>
    <w:rsid w:val="00B40553"/>
    <w:rsid w:val="00B4096D"/>
    <w:rsid w:val="00B412AD"/>
    <w:rsid w:val="00B417D3"/>
    <w:rsid w:val="00B42D13"/>
    <w:rsid w:val="00B43AC0"/>
    <w:rsid w:val="00B43C0B"/>
    <w:rsid w:val="00B4696A"/>
    <w:rsid w:val="00B47113"/>
    <w:rsid w:val="00B4747B"/>
    <w:rsid w:val="00B51D82"/>
    <w:rsid w:val="00B526C9"/>
    <w:rsid w:val="00B54527"/>
    <w:rsid w:val="00B5473F"/>
    <w:rsid w:val="00B55D17"/>
    <w:rsid w:val="00B629A6"/>
    <w:rsid w:val="00B62CEE"/>
    <w:rsid w:val="00B640F7"/>
    <w:rsid w:val="00B676A1"/>
    <w:rsid w:val="00B70721"/>
    <w:rsid w:val="00B71CFF"/>
    <w:rsid w:val="00B7319E"/>
    <w:rsid w:val="00B736E1"/>
    <w:rsid w:val="00B74637"/>
    <w:rsid w:val="00B75AA1"/>
    <w:rsid w:val="00B75BBD"/>
    <w:rsid w:val="00B76F06"/>
    <w:rsid w:val="00B77019"/>
    <w:rsid w:val="00B777C0"/>
    <w:rsid w:val="00B804C5"/>
    <w:rsid w:val="00B80525"/>
    <w:rsid w:val="00B80B2E"/>
    <w:rsid w:val="00B8187F"/>
    <w:rsid w:val="00B846BB"/>
    <w:rsid w:val="00B84E46"/>
    <w:rsid w:val="00B8628E"/>
    <w:rsid w:val="00B86348"/>
    <w:rsid w:val="00B86BE8"/>
    <w:rsid w:val="00B90164"/>
    <w:rsid w:val="00B92E2F"/>
    <w:rsid w:val="00B94E58"/>
    <w:rsid w:val="00B95B3A"/>
    <w:rsid w:val="00B95E89"/>
    <w:rsid w:val="00B966DB"/>
    <w:rsid w:val="00B97450"/>
    <w:rsid w:val="00BA07AE"/>
    <w:rsid w:val="00BA2578"/>
    <w:rsid w:val="00BA2826"/>
    <w:rsid w:val="00BA4824"/>
    <w:rsid w:val="00BA7BEA"/>
    <w:rsid w:val="00BB0643"/>
    <w:rsid w:val="00BB080A"/>
    <w:rsid w:val="00BB3D00"/>
    <w:rsid w:val="00BB440E"/>
    <w:rsid w:val="00BB6CF1"/>
    <w:rsid w:val="00BC4AD5"/>
    <w:rsid w:val="00BC4B2F"/>
    <w:rsid w:val="00BD0E0D"/>
    <w:rsid w:val="00BD17EF"/>
    <w:rsid w:val="00BD24C3"/>
    <w:rsid w:val="00BD650F"/>
    <w:rsid w:val="00BD6F7B"/>
    <w:rsid w:val="00BD7BB7"/>
    <w:rsid w:val="00BE0178"/>
    <w:rsid w:val="00BE09AB"/>
    <w:rsid w:val="00BE19EB"/>
    <w:rsid w:val="00BE1D2C"/>
    <w:rsid w:val="00BE2222"/>
    <w:rsid w:val="00BE5D4D"/>
    <w:rsid w:val="00BE63B1"/>
    <w:rsid w:val="00BF2690"/>
    <w:rsid w:val="00BF47EB"/>
    <w:rsid w:val="00BF4F4E"/>
    <w:rsid w:val="00BF5AF4"/>
    <w:rsid w:val="00BF7E5C"/>
    <w:rsid w:val="00C025F9"/>
    <w:rsid w:val="00C0482F"/>
    <w:rsid w:val="00C05036"/>
    <w:rsid w:val="00C05AB0"/>
    <w:rsid w:val="00C05DD4"/>
    <w:rsid w:val="00C06F70"/>
    <w:rsid w:val="00C1235D"/>
    <w:rsid w:val="00C12A04"/>
    <w:rsid w:val="00C16288"/>
    <w:rsid w:val="00C16A44"/>
    <w:rsid w:val="00C171B0"/>
    <w:rsid w:val="00C20F36"/>
    <w:rsid w:val="00C22603"/>
    <w:rsid w:val="00C25116"/>
    <w:rsid w:val="00C263C1"/>
    <w:rsid w:val="00C269B8"/>
    <w:rsid w:val="00C30417"/>
    <w:rsid w:val="00C33F6D"/>
    <w:rsid w:val="00C34005"/>
    <w:rsid w:val="00C3500F"/>
    <w:rsid w:val="00C3557C"/>
    <w:rsid w:val="00C358F0"/>
    <w:rsid w:val="00C3758C"/>
    <w:rsid w:val="00C37B67"/>
    <w:rsid w:val="00C37E51"/>
    <w:rsid w:val="00C40275"/>
    <w:rsid w:val="00C40A32"/>
    <w:rsid w:val="00C4212A"/>
    <w:rsid w:val="00C4267F"/>
    <w:rsid w:val="00C426C9"/>
    <w:rsid w:val="00C44B98"/>
    <w:rsid w:val="00C45A4A"/>
    <w:rsid w:val="00C47160"/>
    <w:rsid w:val="00C53AE0"/>
    <w:rsid w:val="00C54875"/>
    <w:rsid w:val="00C5520E"/>
    <w:rsid w:val="00C5546F"/>
    <w:rsid w:val="00C55F34"/>
    <w:rsid w:val="00C5673A"/>
    <w:rsid w:val="00C56C18"/>
    <w:rsid w:val="00C56F45"/>
    <w:rsid w:val="00C60613"/>
    <w:rsid w:val="00C63091"/>
    <w:rsid w:val="00C651A6"/>
    <w:rsid w:val="00C65578"/>
    <w:rsid w:val="00C662FA"/>
    <w:rsid w:val="00C70843"/>
    <w:rsid w:val="00C76F08"/>
    <w:rsid w:val="00C77322"/>
    <w:rsid w:val="00C7757A"/>
    <w:rsid w:val="00C77889"/>
    <w:rsid w:val="00C81489"/>
    <w:rsid w:val="00C837C1"/>
    <w:rsid w:val="00C84561"/>
    <w:rsid w:val="00C85A58"/>
    <w:rsid w:val="00C85C26"/>
    <w:rsid w:val="00C90683"/>
    <w:rsid w:val="00C91DEE"/>
    <w:rsid w:val="00C93B58"/>
    <w:rsid w:val="00C96768"/>
    <w:rsid w:val="00C978A1"/>
    <w:rsid w:val="00C97D7C"/>
    <w:rsid w:val="00CA4004"/>
    <w:rsid w:val="00CA4B6E"/>
    <w:rsid w:val="00CA5190"/>
    <w:rsid w:val="00CA5EB1"/>
    <w:rsid w:val="00CA6D7F"/>
    <w:rsid w:val="00CA75D0"/>
    <w:rsid w:val="00CB17E2"/>
    <w:rsid w:val="00CB1D37"/>
    <w:rsid w:val="00CB29D9"/>
    <w:rsid w:val="00CB42ED"/>
    <w:rsid w:val="00CB58B6"/>
    <w:rsid w:val="00CB7C91"/>
    <w:rsid w:val="00CC102D"/>
    <w:rsid w:val="00CC1085"/>
    <w:rsid w:val="00CC16A2"/>
    <w:rsid w:val="00CC3F34"/>
    <w:rsid w:val="00CC446F"/>
    <w:rsid w:val="00CC57A5"/>
    <w:rsid w:val="00CC5AB8"/>
    <w:rsid w:val="00CC675E"/>
    <w:rsid w:val="00CD00DC"/>
    <w:rsid w:val="00CD114A"/>
    <w:rsid w:val="00CD1FEF"/>
    <w:rsid w:val="00CD2A01"/>
    <w:rsid w:val="00CD38E8"/>
    <w:rsid w:val="00CD5305"/>
    <w:rsid w:val="00CD79C6"/>
    <w:rsid w:val="00CD7BC6"/>
    <w:rsid w:val="00CD7D48"/>
    <w:rsid w:val="00CD7E7E"/>
    <w:rsid w:val="00CE014E"/>
    <w:rsid w:val="00CE047A"/>
    <w:rsid w:val="00CE400C"/>
    <w:rsid w:val="00CE59CA"/>
    <w:rsid w:val="00CE5F5C"/>
    <w:rsid w:val="00CF0097"/>
    <w:rsid w:val="00CF0B13"/>
    <w:rsid w:val="00CF21F0"/>
    <w:rsid w:val="00CF2984"/>
    <w:rsid w:val="00CF3DA3"/>
    <w:rsid w:val="00CF3F97"/>
    <w:rsid w:val="00CF4C8C"/>
    <w:rsid w:val="00D004E1"/>
    <w:rsid w:val="00D0195C"/>
    <w:rsid w:val="00D020A0"/>
    <w:rsid w:val="00D02364"/>
    <w:rsid w:val="00D04D85"/>
    <w:rsid w:val="00D05561"/>
    <w:rsid w:val="00D05BEC"/>
    <w:rsid w:val="00D06494"/>
    <w:rsid w:val="00D126E5"/>
    <w:rsid w:val="00D136CE"/>
    <w:rsid w:val="00D13FCE"/>
    <w:rsid w:val="00D14B79"/>
    <w:rsid w:val="00D16221"/>
    <w:rsid w:val="00D2096C"/>
    <w:rsid w:val="00D20B4D"/>
    <w:rsid w:val="00D232EF"/>
    <w:rsid w:val="00D2402C"/>
    <w:rsid w:val="00D25962"/>
    <w:rsid w:val="00D305FA"/>
    <w:rsid w:val="00D32A90"/>
    <w:rsid w:val="00D33B56"/>
    <w:rsid w:val="00D34321"/>
    <w:rsid w:val="00D344FD"/>
    <w:rsid w:val="00D369F4"/>
    <w:rsid w:val="00D36BDE"/>
    <w:rsid w:val="00D3725C"/>
    <w:rsid w:val="00D4168E"/>
    <w:rsid w:val="00D42F39"/>
    <w:rsid w:val="00D439CC"/>
    <w:rsid w:val="00D479E0"/>
    <w:rsid w:val="00D51B92"/>
    <w:rsid w:val="00D52960"/>
    <w:rsid w:val="00D54893"/>
    <w:rsid w:val="00D54AB0"/>
    <w:rsid w:val="00D60422"/>
    <w:rsid w:val="00D62024"/>
    <w:rsid w:val="00D63DC3"/>
    <w:rsid w:val="00D64E0A"/>
    <w:rsid w:val="00D65EC3"/>
    <w:rsid w:val="00D66161"/>
    <w:rsid w:val="00D66619"/>
    <w:rsid w:val="00D6742F"/>
    <w:rsid w:val="00D67A5D"/>
    <w:rsid w:val="00D71595"/>
    <w:rsid w:val="00D718AC"/>
    <w:rsid w:val="00D75402"/>
    <w:rsid w:val="00D7653A"/>
    <w:rsid w:val="00D76AE1"/>
    <w:rsid w:val="00D77FD3"/>
    <w:rsid w:val="00D840F3"/>
    <w:rsid w:val="00D878C4"/>
    <w:rsid w:val="00D9214C"/>
    <w:rsid w:val="00D92B69"/>
    <w:rsid w:val="00D93FCF"/>
    <w:rsid w:val="00DA0EE7"/>
    <w:rsid w:val="00DA1689"/>
    <w:rsid w:val="00DA2FFB"/>
    <w:rsid w:val="00DA51C6"/>
    <w:rsid w:val="00DA57C0"/>
    <w:rsid w:val="00DA5C5C"/>
    <w:rsid w:val="00DA5E7E"/>
    <w:rsid w:val="00DA6086"/>
    <w:rsid w:val="00DB0C77"/>
    <w:rsid w:val="00DB0E8F"/>
    <w:rsid w:val="00DB16A7"/>
    <w:rsid w:val="00DB1BA2"/>
    <w:rsid w:val="00DB296F"/>
    <w:rsid w:val="00DB5223"/>
    <w:rsid w:val="00DB6C09"/>
    <w:rsid w:val="00DB738E"/>
    <w:rsid w:val="00DC4078"/>
    <w:rsid w:val="00DC5C1F"/>
    <w:rsid w:val="00DC6097"/>
    <w:rsid w:val="00DC744E"/>
    <w:rsid w:val="00DD598E"/>
    <w:rsid w:val="00DD6C99"/>
    <w:rsid w:val="00DD6D2C"/>
    <w:rsid w:val="00DD731E"/>
    <w:rsid w:val="00DD739E"/>
    <w:rsid w:val="00DE0AE9"/>
    <w:rsid w:val="00DE3762"/>
    <w:rsid w:val="00DE44AC"/>
    <w:rsid w:val="00DE6D47"/>
    <w:rsid w:val="00DF055C"/>
    <w:rsid w:val="00DF0CCD"/>
    <w:rsid w:val="00DF16EB"/>
    <w:rsid w:val="00DF2178"/>
    <w:rsid w:val="00DF3C09"/>
    <w:rsid w:val="00DF3D65"/>
    <w:rsid w:val="00DF554E"/>
    <w:rsid w:val="00DF5C0E"/>
    <w:rsid w:val="00DF67C1"/>
    <w:rsid w:val="00E00367"/>
    <w:rsid w:val="00E00628"/>
    <w:rsid w:val="00E00A80"/>
    <w:rsid w:val="00E0267D"/>
    <w:rsid w:val="00E02E9F"/>
    <w:rsid w:val="00E04C1F"/>
    <w:rsid w:val="00E05DA3"/>
    <w:rsid w:val="00E0769E"/>
    <w:rsid w:val="00E10B10"/>
    <w:rsid w:val="00E10FF1"/>
    <w:rsid w:val="00E11539"/>
    <w:rsid w:val="00E12859"/>
    <w:rsid w:val="00E12D50"/>
    <w:rsid w:val="00E14CE2"/>
    <w:rsid w:val="00E14CFD"/>
    <w:rsid w:val="00E169A4"/>
    <w:rsid w:val="00E20D5E"/>
    <w:rsid w:val="00E2305B"/>
    <w:rsid w:val="00E23DA9"/>
    <w:rsid w:val="00E24B85"/>
    <w:rsid w:val="00E254AC"/>
    <w:rsid w:val="00E2562F"/>
    <w:rsid w:val="00E25B26"/>
    <w:rsid w:val="00E264E4"/>
    <w:rsid w:val="00E266B8"/>
    <w:rsid w:val="00E2789B"/>
    <w:rsid w:val="00E306A1"/>
    <w:rsid w:val="00E32CB2"/>
    <w:rsid w:val="00E338E2"/>
    <w:rsid w:val="00E359E5"/>
    <w:rsid w:val="00E3643E"/>
    <w:rsid w:val="00E407A9"/>
    <w:rsid w:val="00E4302B"/>
    <w:rsid w:val="00E43126"/>
    <w:rsid w:val="00E43604"/>
    <w:rsid w:val="00E4563A"/>
    <w:rsid w:val="00E45DE3"/>
    <w:rsid w:val="00E460E9"/>
    <w:rsid w:val="00E47391"/>
    <w:rsid w:val="00E47CFB"/>
    <w:rsid w:val="00E50EB6"/>
    <w:rsid w:val="00E51335"/>
    <w:rsid w:val="00E513E2"/>
    <w:rsid w:val="00E57AF4"/>
    <w:rsid w:val="00E57FA4"/>
    <w:rsid w:val="00E60472"/>
    <w:rsid w:val="00E62FE6"/>
    <w:rsid w:val="00E632F4"/>
    <w:rsid w:val="00E63D3D"/>
    <w:rsid w:val="00E63EF5"/>
    <w:rsid w:val="00E645A4"/>
    <w:rsid w:val="00E66987"/>
    <w:rsid w:val="00E678E4"/>
    <w:rsid w:val="00E73173"/>
    <w:rsid w:val="00E734B6"/>
    <w:rsid w:val="00E73CB6"/>
    <w:rsid w:val="00E75640"/>
    <w:rsid w:val="00E80202"/>
    <w:rsid w:val="00E809BC"/>
    <w:rsid w:val="00E81C30"/>
    <w:rsid w:val="00E8249D"/>
    <w:rsid w:val="00E83C59"/>
    <w:rsid w:val="00E84727"/>
    <w:rsid w:val="00E84C27"/>
    <w:rsid w:val="00E860B8"/>
    <w:rsid w:val="00E86848"/>
    <w:rsid w:val="00E90E89"/>
    <w:rsid w:val="00E9208A"/>
    <w:rsid w:val="00E93045"/>
    <w:rsid w:val="00E9338A"/>
    <w:rsid w:val="00E94BD2"/>
    <w:rsid w:val="00EA0C4C"/>
    <w:rsid w:val="00EA463B"/>
    <w:rsid w:val="00EA467A"/>
    <w:rsid w:val="00EA5E79"/>
    <w:rsid w:val="00EA69C5"/>
    <w:rsid w:val="00EA6DAF"/>
    <w:rsid w:val="00EB0A6E"/>
    <w:rsid w:val="00EB0FBF"/>
    <w:rsid w:val="00EB3044"/>
    <w:rsid w:val="00EB73C7"/>
    <w:rsid w:val="00EB7D10"/>
    <w:rsid w:val="00EC06E5"/>
    <w:rsid w:val="00EC09A9"/>
    <w:rsid w:val="00EC0B03"/>
    <w:rsid w:val="00EC2CF9"/>
    <w:rsid w:val="00EC43E9"/>
    <w:rsid w:val="00EC5327"/>
    <w:rsid w:val="00EC57A6"/>
    <w:rsid w:val="00ED2032"/>
    <w:rsid w:val="00ED2139"/>
    <w:rsid w:val="00ED244A"/>
    <w:rsid w:val="00ED28D5"/>
    <w:rsid w:val="00ED452D"/>
    <w:rsid w:val="00ED46EB"/>
    <w:rsid w:val="00ED568C"/>
    <w:rsid w:val="00ED6012"/>
    <w:rsid w:val="00ED73FF"/>
    <w:rsid w:val="00EE1199"/>
    <w:rsid w:val="00EE4A53"/>
    <w:rsid w:val="00EE5BC7"/>
    <w:rsid w:val="00EE5E1E"/>
    <w:rsid w:val="00EE6B8A"/>
    <w:rsid w:val="00EF0498"/>
    <w:rsid w:val="00EF0A4A"/>
    <w:rsid w:val="00EF0B3E"/>
    <w:rsid w:val="00EF2DFB"/>
    <w:rsid w:val="00EF33AD"/>
    <w:rsid w:val="00EF37E4"/>
    <w:rsid w:val="00EF780F"/>
    <w:rsid w:val="00F0057D"/>
    <w:rsid w:val="00F01972"/>
    <w:rsid w:val="00F061A2"/>
    <w:rsid w:val="00F10A27"/>
    <w:rsid w:val="00F10AD1"/>
    <w:rsid w:val="00F1129D"/>
    <w:rsid w:val="00F131CB"/>
    <w:rsid w:val="00F14906"/>
    <w:rsid w:val="00F1753C"/>
    <w:rsid w:val="00F20780"/>
    <w:rsid w:val="00F221A7"/>
    <w:rsid w:val="00F254E9"/>
    <w:rsid w:val="00F270F7"/>
    <w:rsid w:val="00F30B2F"/>
    <w:rsid w:val="00F30B3F"/>
    <w:rsid w:val="00F330E8"/>
    <w:rsid w:val="00F33229"/>
    <w:rsid w:val="00F35321"/>
    <w:rsid w:val="00F359C9"/>
    <w:rsid w:val="00F373EA"/>
    <w:rsid w:val="00F37C1F"/>
    <w:rsid w:val="00F4167E"/>
    <w:rsid w:val="00F424DF"/>
    <w:rsid w:val="00F42939"/>
    <w:rsid w:val="00F42BFD"/>
    <w:rsid w:val="00F468FC"/>
    <w:rsid w:val="00F50EDF"/>
    <w:rsid w:val="00F513DF"/>
    <w:rsid w:val="00F52166"/>
    <w:rsid w:val="00F5223E"/>
    <w:rsid w:val="00F52BF1"/>
    <w:rsid w:val="00F54A64"/>
    <w:rsid w:val="00F54F1A"/>
    <w:rsid w:val="00F55D94"/>
    <w:rsid w:val="00F56790"/>
    <w:rsid w:val="00F573A8"/>
    <w:rsid w:val="00F5761B"/>
    <w:rsid w:val="00F57FE1"/>
    <w:rsid w:val="00F60A27"/>
    <w:rsid w:val="00F64938"/>
    <w:rsid w:val="00F64B64"/>
    <w:rsid w:val="00F66E52"/>
    <w:rsid w:val="00F67757"/>
    <w:rsid w:val="00F67BA0"/>
    <w:rsid w:val="00F70430"/>
    <w:rsid w:val="00F71BCA"/>
    <w:rsid w:val="00F738DD"/>
    <w:rsid w:val="00F74F95"/>
    <w:rsid w:val="00F75655"/>
    <w:rsid w:val="00F762B2"/>
    <w:rsid w:val="00F77329"/>
    <w:rsid w:val="00F77910"/>
    <w:rsid w:val="00F814A7"/>
    <w:rsid w:val="00F81DB0"/>
    <w:rsid w:val="00F840D9"/>
    <w:rsid w:val="00F84C9B"/>
    <w:rsid w:val="00F85258"/>
    <w:rsid w:val="00F86C94"/>
    <w:rsid w:val="00F924B1"/>
    <w:rsid w:val="00F95B10"/>
    <w:rsid w:val="00F95DF3"/>
    <w:rsid w:val="00F9664F"/>
    <w:rsid w:val="00FA05DE"/>
    <w:rsid w:val="00FA2BAC"/>
    <w:rsid w:val="00FA57AB"/>
    <w:rsid w:val="00FA601A"/>
    <w:rsid w:val="00FA6123"/>
    <w:rsid w:val="00FA6292"/>
    <w:rsid w:val="00FA6871"/>
    <w:rsid w:val="00FA7693"/>
    <w:rsid w:val="00FB07BF"/>
    <w:rsid w:val="00FB1531"/>
    <w:rsid w:val="00FB2823"/>
    <w:rsid w:val="00FB2BC0"/>
    <w:rsid w:val="00FB5AF0"/>
    <w:rsid w:val="00FB6CD7"/>
    <w:rsid w:val="00FC03F8"/>
    <w:rsid w:val="00FC22B3"/>
    <w:rsid w:val="00FC312E"/>
    <w:rsid w:val="00FC4607"/>
    <w:rsid w:val="00FC599E"/>
    <w:rsid w:val="00FD374E"/>
    <w:rsid w:val="00FD4025"/>
    <w:rsid w:val="00FD5996"/>
    <w:rsid w:val="00FD6245"/>
    <w:rsid w:val="00FD7D51"/>
    <w:rsid w:val="00FE1212"/>
    <w:rsid w:val="00FE1C4C"/>
    <w:rsid w:val="00FE350D"/>
    <w:rsid w:val="00FE5585"/>
    <w:rsid w:val="00FE55D8"/>
    <w:rsid w:val="00FE70C0"/>
    <w:rsid w:val="00FE765F"/>
    <w:rsid w:val="00FF1BF5"/>
    <w:rsid w:val="00FF2966"/>
    <w:rsid w:val="00FF34F8"/>
    <w:rsid w:val="00FF4AD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68D1"/>
  <w15:docId w15:val="{4E267900-96ED-4242-87FA-5D9E901E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D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4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A0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A9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79E"/>
  </w:style>
  <w:style w:type="paragraph" w:styleId="a9">
    <w:name w:val="footer"/>
    <w:basedOn w:val="a"/>
    <w:link w:val="aa"/>
    <w:uiPriority w:val="99"/>
    <w:unhideWhenUsed/>
    <w:rsid w:val="00A9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079E"/>
  </w:style>
  <w:style w:type="paragraph" w:customStyle="1" w:styleId="ConsPlusNonformat">
    <w:name w:val="ConsPlusNonformat"/>
    <w:uiPriority w:val="99"/>
    <w:rsid w:val="00E338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FB5AF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B5AF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B5AF0"/>
    <w:rPr>
      <w:vertAlign w:val="superscript"/>
    </w:rPr>
  </w:style>
  <w:style w:type="paragraph" w:customStyle="1" w:styleId="Default">
    <w:name w:val="Default"/>
    <w:rsid w:val="00862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B87C61AE7DAE6F87B6D68EA6C110C52B7C1DD6B61CF23DA3F288EF0A93DD19B92982C2D510C036057035E32035CF756BB6FE2FE2F54FA382700DAo4T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C87F-93C7-4115-A8E0-7A8B18D3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nefedova</dc:creator>
  <cp:lastModifiedBy>Ершова Валерия Викторовна</cp:lastModifiedBy>
  <cp:revision>11</cp:revision>
  <cp:lastPrinted>2024-02-08T07:58:00Z</cp:lastPrinted>
  <dcterms:created xsi:type="dcterms:W3CDTF">2024-02-08T05:51:00Z</dcterms:created>
  <dcterms:modified xsi:type="dcterms:W3CDTF">2024-02-08T13:25:00Z</dcterms:modified>
</cp:coreProperties>
</file>