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633922" w:rsidRPr="00001762" w:rsidRDefault="00931173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="00633922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="00633922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6 Федерального закона от 25 декабря 2008 г.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Коми от 29 сентября 2008 г. № 82-РЗ «О противодействии коррупции в Республике Коми»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2023 </w:t>
      </w:r>
      <w:proofErr w:type="gramStart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были рассмотрены приведенные ниже судебные решения.</w:t>
      </w:r>
    </w:p>
    <w:p w:rsidR="00D61DBA" w:rsidRDefault="00D61DBA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срока, установленного нормативными правовыми актами Российской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Федерации, представляет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895713" w:rsidRDefault="00895713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евыполнение государственным служащим обязанности представить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 является правонарушением, влекущим освобождение его от замещаемой должности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 w:rsidRP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третьего кассационного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суда общей юрисдикции от </w:t>
      </w:r>
      <w:r w:rsidR="0022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октября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г., дело № 88-20187/2023).</w:t>
      </w:r>
    </w:p>
    <w:p w:rsidR="00972B3F" w:rsidRDefault="00972B3F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B3F" w:rsidRDefault="00972B3F" w:rsidP="00972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3F">
        <w:rPr>
          <w:rFonts w:ascii="Times New Roman" w:hAnsi="Times New Roman" w:cs="Times New Roman"/>
          <w:color w:val="000000" w:themeColor="text1"/>
          <w:sz w:val="28"/>
          <w:szCs w:val="28"/>
        </w:rPr>
        <w:t>Г.З.А. обратился в суд с иском к Управлению Федеральной службы исполнения наказаний по Архангельской области (далее - УФСИН России по Архангельской области) о признании приказа об увольнении незаконным, восстановлении на работе, взыскании среднего заработка за период вынужденного прогула.</w:t>
      </w:r>
    </w:p>
    <w:p w:rsidR="006673AD" w:rsidRPr="006673AD" w:rsidRDefault="00D61DBA" w:rsidP="00D6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Г.З.А. с декабря 2010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 службу в органах уголовно-исполнительной системы.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6 мая 2020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контракт о службе в уголовно-исполнительной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2021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брак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предоставить сведения о своих доходах, расходах, об имуществе и обязательствах имущественного характера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сведения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доходах, расходах, об имуществе и обязательствах имущественного характера своей супруги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срок Г.З.А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предоставил указанные сведения лишь в отношении себя, сведения о доходах, расходах, об имуществе и обязательствах имущественного характера своей супруги истец к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предоставил.</w:t>
      </w:r>
    </w:p>
    <w:p w:rsidR="00D61DBA" w:rsidRDefault="00925EF3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мая 2022 г.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 кадровой службы УФСИН России по Архангельской области сообщили истцу о неисполнении обязанности по предоставлению сведений о доходах, расходах, об имуществе и обязательствах имущественного характера в отношении супруги.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3AD" w:rsidRPr="006673AD" w:rsidRDefault="009E22F5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изложенного,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30 мая 2022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 в УФСИН России по Архангельской области письменные пояснения, в которых просил принять приложенную к данным пояснениям и не предоставленную в установленный срок справку о доходах, расходах, об имуществе и обязательствах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имущественного характера в отношении своей супруги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справка, как следует из ее содержания, составле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 напечатана 25 мая 2022 г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данны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пояснениях от 30 мая 2022 г.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сообщил, что брак зарегистрировал 8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учитывая, что 2021 год на тот момент заканчивался, то истец посчитал, что за декабрь 2021 года отчитываться не нужно. Лишь 6 мая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Г.З.А.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известно о необходимости предоставления указанных сведений на супругу, в связи с чем он собрал сведения и составил справку, однако по причине нарушения сроков ее сдачи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истцу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отказали в ее принятии в УФСИН России по Арханге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льской области. Г.З.А.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каких-либо корыстных целей в сокрытии сведений о доходах, расходах, об имуществе и обязательствах имущественного характера не имел.</w:t>
      </w:r>
    </w:p>
    <w:p w:rsidR="00972B3F" w:rsidRDefault="00F40437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УФСИН России по Архангельской области от 20 октября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503-лс истец уволен со службы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от 19 июля 2018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197-ФЗ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уголовно-исполнительной системе Российской Федерации и 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Закон Российской Федерации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Об учреждениях и органах, исполняющих уголовные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аказания в виде лишения свободы» (далее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связи с утратой доверия.</w:t>
      </w:r>
    </w:p>
    <w:p w:rsidR="00FC42C8" w:rsidRPr="00FC42C8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Октябрьского районного суда города Архангельска от 24 января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Г.З.А. о признании приказа об увольнении незаконным, восстановлении на работе, взыскании среднего заработка за период вынужденного прогула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заявленные исковые требования, суд первой инстанции пришел к выводу, что истец своевременно (до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представил справку о своих доходах, расходах, об имуществе и обязательствах имущественного характера, в связи с чем в установленный законом срок (до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мог уточнить любые сведения, касающиеся доходов его и членов его семьи, что им и было сделано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справки о доходах, расходах, об имуществе и обязательствах имущественного характера в отношении его супруги.</w:t>
      </w:r>
    </w:p>
    <w:p w:rsidR="00E35216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Апелляционным определением судебной коллегии по гражданским делам Архангельского областного суда от 15 июня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Октябрьского районного суда города Архангельска от 24 января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отменено. По делу постановлено новое решение, которым в удовлетворении исковых требований отказано.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216" w:rsidRDefault="00FC42C8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инстанции, отменяя решение суда первой инстанции и разрешая спор по существу, исходил из того, что Г.З.А. совершен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коррупционное правонарушение,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истец имел право уточнить сведения в отношении своей супруги лишь в случае подачи в установленный законом срок (не позднее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) справки о ее доходах, расходах, об имуществе и обязательствах имущественного характера. Между тем Г.З.А. к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такую справку не предоставил.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Г.З.А. было достоверно известно о необходимости предоставления сведений о доходах, расходах, об имуществе и обязательствах имущественного характера своей супруги за 2021 год, а также сроке их подачи.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казанная обязанность предусмотрена в пункте 22 должностной инструкции по последней занимаемой истцом должности, с которой он ознакомлен 18 ноября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, также Г.З.А.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 с требованиями нормативных правовых актов об обязанности и сроках предоставления сведений о доходах, расходах, об имуществе и обязательствах имущественного характера, что подтверждается его распиской от 3 февраля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истец, начиная с 2010 года неоднократно и ежегодно подавал сведения о доходах, расходах, об имуществе и обязательствах имущественного характера, в том числе в отношении своей бывшей супруги,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достоверно знал о необходимости исполнения своей обязанности о предоставлении сведений о доходах, расходах, об имуществе и обязательствах имущественного характера, в том числе в отношении своей супруги, однако, данную обязанность в полном объеме не исполнил.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2,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в уголовно-исполнительной системе - вид федеральной государственной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t xml:space="preserve">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2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сотрудника уголовно-исполнительной системы распространяются ограничения, запреты и обязанности, установленные Федеральным законом от 25 декабря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«О противодействии коррупции»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17, 18, 20 - 20.2 Федерального закона от 27 июля 2004 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840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«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351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F89" w:rsidRDefault="00351F89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действия истца привели к утрате к нему доверия в связи с </w:t>
      </w:r>
      <w:proofErr w:type="spellStart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непредоставлением</w:t>
      </w:r>
      <w:proofErr w:type="spellEnd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енного характера своей супруги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, у ответчика имелись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законные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расторжения с Г.З.А.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служебного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3 ст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</w:t>
      </w:r>
      <w:proofErr w:type="gramStart"/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</w:t>
      </w:r>
      <w:proofErr w:type="gramEnd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-ФЗ (в связи с утратой доверия в случаях, предусмотренных статьей 85 данного Закона).</w:t>
      </w:r>
    </w:p>
    <w:p w:rsidR="007F32CA" w:rsidRDefault="007F32CA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Определением Третьего кассацио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нного суда общей юрисдикции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4.10.2023 по делу № 88-20187/2023 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Архангельского об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ластного суда от 15 июня 2023 г.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2B" w:rsidRDefault="005B792B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6A1" w:rsidRPr="00CC06A1" w:rsidRDefault="00AB17E3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руководителя некоммерческой организации,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образования, распространяются</w:t>
      </w:r>
      <w:r w:rsidR="005550E9" w:rsidRPr="00CC06A1">
        <w:rPr>
          <w:b/>
        </w:rPr>
        <w:t xml:space="preserve">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 запреты, а также обязанности, определенные законодательством Российской Федерации о противодействии коррупции.</w:t>
      </w:r>
      <w:r w:rsidR="00CC06A1" w:rsidRPr="00CC06A1">
        <w:rPr>
          <w:b/>
        </w:rPr>
        <w:t xml:space="preserve"> </w:t>
      </w:r>
    </w:p>
    <w:p w:rsidR="00AB17E3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Непринятие лицом, являющимся стороной конфликта интересов, мер по предотвращению или урегулированию конфликта интересов </w:t>
      </w: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является правонарушением</w:t>
      </w:r>
      <w:r w:rsidRPr="00CC06A1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Третьего кассационного суда общей юрисдикции от 30 октября 2023 г., дело № 88-21043/2023).</w:t>
      </w: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 обратилась в суд с иском к Управлению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незаконным и отмене приказа от 12.04.2022 г. о наложении дисциплинарного взыскания в виде выговора, взыскании компенсации морального вреда в размере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000 руб.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 состоит с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трудовых отношениях, в должности директора.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прокурорской проверки устан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овлено, что руководитель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 в близком родстве с подчиненным ей сотрудником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(сын), принятым на работу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в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сторожем, в связи с чем обязана была подать начальнику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наличии конфликта интересов. Однако соответствующее уведомление 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не было, на заседании комиссии по противодействию коррупции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наличии (отсутствии) конфликта интересов не рассматривалось. Вместе с тем, сведения о работе в ее подчинении близкого родственника регулярно направлялись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запросам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работы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возглавляемом ею учреждении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принимались решения о предоставлении ему отпусков, назначении доплаты до минимального уровня оплаты труда.</w:t>
      </w:r>
    </w:p>
    <w:p w:rsidR="00CC06A1" w:rsidRPr="00CC06A1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CC06A1"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по сокращению штата работников. Увольнение по данному основанию влечет возможность получения им гарантий и компенсаций, предусмотренных статьей 178 Трудового кодекса Российской Федерации, что является более экономически выгодным основанием увольнения, чем увольнение по инициативе работника, при отсутствии у уволенного работника конкретного места работы для дальнейшего трудоустройства.</w:t>
      </w:r>
    </w:p>
    <w:p w:rsid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Выявленный факт наличия конфликта интересов свидетельствует о несоответствии процедуры принятия сотрудника на работу, нарушает принцип объективности, справедливости, прозрачности и адекватности. Выявленное нарушение влечет за собой, кроме того, злоупотреблени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е руководителем муниципального у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при рассмотрении заявлений указанного работника, утверждении графика отпусков.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 порядок уведомления руководителями муниципальных организаций, подведомственных Управлению дошкольного образования 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МО ГО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лицами, замещающими должности, не отнесенные к должностям муниципальной службы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утвержденного приказом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администрации МО ГО «Сыктывкар»,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 истец ознакомлена под подпись.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привлечена к дисциплинарной ответственности в виде выговора за нарушение требований законодательства о противодействии коррупции.</w:t>
      </w:r>
    </w:p>
    <w:p w:rsidR="007C5F4B" w:rsidRP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исковые требования, суд первой инстанции, оценив по правилам статей 56, 67 Гражданского процессуального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сторонами доказательства, руководствуясь статьями 21, 22, 192 Трудового кодекса РФ, статьями 10, 11, 13.3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27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пришел к выводу, что со стороны истца имело место нарушение обязанности по уведомлению работодателя о возникновении личной заинтересованности при исполнении должностных обязанностей, которая могла привести к конфликту интересов.</w:t>
      </w:r>
    </w:p>
    <w:p w:rsid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Установив нарушение ответчиком срока привлечения истца к дисциплинарной ответственности в силу статьи 193 Трудового кодекса РФ, исходя из того, что работодателю было известно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о факте наличия возможного конфликта интересов, суд первой инстанции признал оспариваемый приказ незаконным и подлежащим отмене.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согласно положениям статьи 237 Трудового кодекса РФ суд удовлетворил требования о компенсации морального вреда, определив размер взыскания в сумме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000 руб., исходя из принципа разумности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выводом суда о наличии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 проступка, но нашел ошибочными выводы о допущенном ответчиком нарушении срока привлечения истца к дисциплинарной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возникла обязанность по уведомлению работодателя о наличии конфликта интересов с даты принятия сына на работу, которую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истец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исполнила вплоть до рассмотрения данного вопроса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служебного расследования.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совершенный истцом проступок имеет длящийся характер, в связи с чем срок привлечения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дисциплинарной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пропущен.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суд апелляционной инстанции указал,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руководителем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дошкольного учреждения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утверждая локальные акты об организации работы по соблюдению антикоррупционного законодательства, сама же допустила нар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ушение установленных требований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длительное время не предпринимала действия к урегулированию конфликта интересов, тем самым умаляя значимость мер, направленных на предупреждение коррупции и борьбы с ней в соответствии с действующим законодательством.</w:t>
      </w:r>
    </w:p>
    <w:p w:rsidR="00CA2A3F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кассационной жалобе Ф. заявлен довод,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нее не распространяю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Федера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коррупции». Заявленный довод судом апелляционной инстанции признан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несостоятельным по следующим основаниям.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муниципального служащего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закреплена в части 2 статьи 11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1.1 устава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Названные выше функции и цели деятельности учреждения предполагают выполнение его руководителем действий в рамках полномочий муниципального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по причине чего ограничения и запреты, а также обязанности, определенные законодательством Российской Федерации о противодействии коррупции для муниципальных служащих, распространяются на р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изложенные в статье 13.3 Федера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 приказ Управления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28.01.2020 г. 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№ 165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соблюдению антикоррупционного законодательств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а руководителями муниципальных о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рганизаций, подведомственных Управлению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и лицами, замещающими должности, не отнесенные к должностям муниципальной службы Управления дошкольного обра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предусматривает обязанность подачи лицами, названными в приказе, уведомлений о личной заинтересованности, которая приводит к конфликту интересов или может привести его возникновению.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подателя кассационной жалобы, что на истца не распространяется вышеприведенное законодательство о противодействии коррупции, а также локальные нормативные акты работодателя, основаны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неверном толковании норм права.</w:t>
      </w:r>
    </w:p>
    <w:p w:rsidR="00CA2A3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удом установлено,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истцом, как директором МАДОУ «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нарушены требования законодательства о противодействии коррупции, в части нарушения требований приказа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28.01.2020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165, установившего порядок направления руководителями учреждений, подведомственных Управлению, уведомлений о личной заинтересованности при исполнении должностных обязанностей, которая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приводит или может привести к конфликту интересов. Мера дисциплинарного взыскания соответствует тяжести совершенного нарушения.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Третьего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.10.2023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21043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/2023 апелляционное определение судебной коллегии по гражданским делам Верховного Суда Республики Коми от 5 июня 2023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жалоба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без удовлетворения. </w:t>
      </w: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Увольнени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истца по собственному желанию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издания распоряжения о проведении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законом от 25 декабря 2008 г. № 273-ФЗ «О противодействии коррупции»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другими нормативными правовыми актами Российской Федерации, не может признаваться обстоятельством, исключающим возможность проведения проверки информации, указывающей на непринятие должностным лицом мер по предотвращению и урегулированию конфликта интересов</w:t>
      </w:r>
      <w:r w:rsidR="009C68B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Девятого кассационного суда общей юрисдикции от 12 октября 2023 г. по делу № 88-9147/2023).</w:t>
      </w:r>
    </w:p>
    <w:p w:rsidR="009C68BC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И. обратилась в суд с иском к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Хабаровского края о признании незаконным действий и бездействия, признании незаконным и отмене решения, признании нарушившим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Федерального закона «О персональных данных»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, взыскании компенсации морального вреда.</w:t>
      </w:r>
    </w:p>
    <w:p w:rsidR="009C68BC" w:rsidRDefault="009C68BC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настоящего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муниципальным служащим и замещая должность муниципальной службы главного специалиста юридического отдела,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свое должностное положение и владея информацией о свободном жилом помещении, способствовала заключению договора сохранности жилого помещения с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(супругом), что позволило их семье проживать в жилом помещении муниципального жилищного фонда, несмотря на полученную ранее поддержку в обеспечении жильем в виде единовременной субсидии на приобретение жилого помещения в рамках реал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изации муниципальной программы «Жилье для молодых семей»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результате,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используемое И. жилое помещение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своевременно предоставлено малоимущим гражданам, состоящим в очереди на предоставление социального жилья муниципального жилищного фонда, а также не было предоставлено, гражданам во исполнение решения суда. В нарушении пунктов 3.10, 3.15, 3.16 должностной инструкции И. пренебрегла правами и законными интересами граждан, стоящими в очереди на получение жилого помещения, использовала служебное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положение для улучшения жилищных условий своей семьи, при заключении договора сохранности жилого помещения не направила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главы городского поселения «Город Бикин» от 23.09.2022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И. уволена со старшей должности муниципальной службы главного специалиста юридического отдела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«Город Бикин»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25.09.2022 по собственн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желанию (п. 3 ч. 1 ст. 77 Трудового кодекса </w:t>
      </w:r>
      <w:proofErr w:type="gramStart"/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proofErr w:type="gramEnd"/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6032" w:rsidRP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удовлетворении исковых требований И. отказано.</w:t>
      </w: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Хабаровского краевого суда от 24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инстанции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оставлено без изменения.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Довод истца о ненадлежащем уведомлении о проведении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мессенджера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отклонен судом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правовыми актами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почтовой связью заказным письмом по адресу места регистрации И. При этом в силу ст. 165.1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</w:t>
      </w:r>
      <w:proofErr w:type="gramStart"/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proofErr w:type="gramEnd"/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уведомления, извещения или иные юридически значимые сообщения, с которыми закон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проверка должна была быть прекращена после ее увольнения с должности муниципальной службы, также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признан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несостоятельным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законодательство не содержит норм, ограничивающих возможность проведения проверки по факту выяснения обстоятельств, связанных с соблюдением муниципальным служащим установленных законодательством ограничений, запретов и требований о предотвращении или об урегулировании конфликта интересов, исполнения или обязанностей, 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установленных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увольнения муниципального служащего с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замещающее муниципальную должность, обязано в установленном порядке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предотвращению или урегулированию конфликта интересов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 1 ст.11 и ч. 4.1 ст.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12.1).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п. 11 ч. 1 ст. 12, ст.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14.1, ст.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27, 27.1 Федерального закона «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11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действующего правового регулирования направлены на обеспечение поддержания высокого уровня отправления муниципальной службы, создание эффективно действующего аппарата муниципальной власти и повышение эффективности противодействия коррупции, соблюдение баланса публичных интересов и частных интересов муниципальных служащих, основываются на принципах приоритетного применения мер по предупреждению коррупции.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 Федерального закона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15189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доказательства нарушений ответчиком положений 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причинения ей морального вреда.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Девятого кассационного суда общей юрисдикции от 12 октября 2023 г. по делу № 88-9147/2023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апелляционное определение судебной коллегии по гражданским делам Хабаровского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24 мая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 без изменения, кассационная жалоба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- без удовлетворения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173" w:rsidRPr="00931173" w:rsidRDefault="00D36EF2" w:rsidP="0093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931173">
        <w:rPr>
          <w:b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применении взысканий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сотрудником обязанностей, установленных в целях противодействия коррупции, а также предшествующие результаты исполнения сотрудником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должностных обязанностей</w:t>
      </w:r>
      <w:r w:rsidR="0093117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2023 г. по делу № 88-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9284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/2023).</w:t>
      </w:r>
    </w:p>
    <w:p w:rsidR="00931173" w:rsidRDefault="00931173" w:rsidP="007752C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17960" w:rsidRDefault="00D36EF2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обратилась в суд с иском к Уссурийской таможне, указав, что замещала должнос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инспектора таможенного поста и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21.12.2022 была 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уволена со службы в таможенных орг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анах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утратой доверия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просила </w:t>
      </w:r>
      <w:r w:rsidR="006C1D58"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на службе в таможенных органах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взыскать с ответчика (работодателя) 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среднюю заработную плату за время вынужденного прогула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в ходе рассмотрения дела было установлено, что Л. д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опущен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требований законодательства о противодействии коррупции, а именно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C0A0B">
        <w:t xml:space="preserve">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обязанности по принятию мер по предотвращению или урегулированию конфликта интересов и не уведомлению непосредственного начальника. </w:t>
      </w:r>
    </w:p>
    <w:p w:rsidR="00E17960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11.01.2022 таможенные операции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контроля в отношении транспортных средств международной перевозки (контейнеров), перевозимых перевозчиком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индивидуальным предпринимателем Б. (бывшим супругом Л.).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0A0B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решение об удовлетворении исковых треб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ований Л.,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того, что ответчиком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представлено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 о наличии на таможенном посту достаточного количества таможенных инспекторов, которые вместо Л. могли осуществить таможенный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грузов, перевозимых ИП Б.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были учтены и другие обстоятельства: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выявленное нарушение являлось единичным случаем, брак с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. расторгнут более 16 лет назад, он близким родственником и членом семьи истца не является, не имеет с ней имущественных и личных отношений, лично в осуществлении та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моженных процедур не участвовал;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стаж службы истца в таможенных органа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х;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дисциплинарных взысканий и сведения о награжд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ении благодарностями и медалями.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пришел к выводу, что дисциплинарное взыскание в виде увольнения не соответствует характеру и тяжести проступка, совершенного истцом, явл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яется чрезмерным, в связи с чем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об увольнении Л. со службы признан незаконным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Приморского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23 мая 2023 г.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, решение суда первой инстанции отменено, принято новое решение об отказе в удовлетворении исковых требований.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(ноябрь 2020 г.)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признала, что при исполнении Л. должностных обязанностей личная заинтересованность может привести к конфликту интересов в случае 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таможенн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принадлежащих ему транспортных средств. 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назначенной приказом начальника Уссурийской таможни проверки установлено, что Л. 11.01.2022 проводились таможенные операции и осуществлялся таможенный контроль в отношении транспортных средств международной перевозки,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перевозимых перевозчиком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, являвшимся бывшим супругом Л., которой были оформлены таможенные декларации на транспортные средства с проставлением на данных таможенных декларациях личной номерной печати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были совершены Л.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(ноябрь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случаев осуществления ею таможенн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отношении принадлежащих тому транспортных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 международной перевозки.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Мер к предотвращению и/или урегулированию конфликта интересов Л. не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суд апелляционной инстанции пришел к выводу, что выявленный в результате проверки факт несоблюдения требований по предотвращению и/или урегулированию конфликта интересов и неисполнение обязанностей, установленных законом в целях против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одействия коррупции, безусловно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повлекли у работодателя утрату доверия к сотруднику, что является основанием к увольнению со службы в таможенных органах. 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таможни, с которым истец ознакомлена в 2020 году, свидетельствуют о соответствии дисциплинарного взыскания в виде увольнения со службы тяжести совершенного проступка, в том числе и с учетом предшествующего служебного поведения истца.</w:t>
      </w:r>
    </w:p>
    <w:p w:rsidR="0051614C" w:rsidRDefault="00FA7ACD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установленных в целях противодействия коррупции, а также предшествующие результаты исполнения сотрудником должностных обязанностей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также указал, что п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проведения проверки, сроки и порядок привлечения истца к дисциплинарной 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твенности ответчиком не нарушен.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тяжести дисциплинарного проступка не зависит от привлечения или не привлечения к дисциплинарной ответственности иных сотрудников, в том числе и за неосуществление контроля за соблюдением законодательства Л., непринятием ею мер по предотвращению и/или урегулированию конфликта интересов, а также от оценки достаточности количества сотрудников в дежурной смене таможенного поста для 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таможенных операций в отношении контейнеров, перевозимых ИП Б. и принадлежащих ему транспортных средств международной перевозки.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силу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6 ст. 11 Федерального закона «О противодействии коррупции»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непринятие лицом, указанным в ч. 1 ст.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дним из центральных направлений современной российской внутренней политики, ориентированной, в том числе на повышение качества и эффективности государственного управления, является противодействие коррупции, которая в Концепции общественной безопасности в Российской Федерации (утверждена Президентом Российской Феде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рации 14.11.2013 №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Пр-2685) названа одной из системных угроз общественной безопасности, существенно затрудняющей нормальное функционирование государственных органов и органов местного самоуправления.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Девятого кассационного суда общей юрисдикции 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7107">
        <w:rPr>
          <w:rFonts w:ascii="Times New Roman" w:hAnsi="Times New Roman" w:cs="Times New Roman"/>
          <w:color w:val="000000" w:themeColor="text1"/>
          <w:sz w:val="28"/>
          <w:szCs w:val="28"/>
        </w:rPr>
        <w:t>5 октября 2023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Приморского краевого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23 мая 2023 г.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оставлено без изменения, кассационная жалоба Л.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- без удовлетворения.</w:t>
      </w:r>
    </w:p>
    <w:p w:rsidR="00E42ADE" w:rsidRPr="007752CC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2CC" w:rsidRDefault="007752CC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8BC" w:rsidRPr="0043087B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68" w:rsidRPr="00CA2A3F" w:rsidRDefault="00E87768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782" w:rsidRDefault="005203F3"/>
    <w:sectPr w:rsidR="00864782" w:rsidSect="00AB17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F3" w:rsidRDefault="005203F3" w:rsidP="00633922">
      <w:pPr>
        <w:spacing w:after="0" w:line="240" w:lineRule="auto"/>
      </w:pPr>
      <w:r>
        <w:separator/>
      </w:r>
    </w:p>
  </w:endnote>
  <w:endnote w:type="continuationSeparator" w:id="0">
    <w:p w:rsidR="005203F3" w:rsidRDefault="005203F3" w:rsidP="0063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F3" w:rsidRDefault="005203F3" w:rsidP="00633922">
      <w:pPr>
        <w:spacing w:after="0" w:line="240" w:lineRule="auto"/>
      </w:pPr>
      <w:r>
        <w:separator/>
      </w:r>
    </w:p>
  </w:footnote>
  <w:footnote w:type="continuationSeparator" w:id="0">
    <w:p w:rsidR="005203F3" w:rsidRDefault="005203F3" w:rsidP="00633922">
      <w:pPr>
        <w:spacing w:after="0" w:line="240" w:lineRule="auto"/>
      </w:pPr>
      <w:r>
        <w:continuationSeparator/>
      </w:r>
    </w:p>
  </w:footnote>
  <w:footnote w:id="1">
    <w:p w:rsidR="00633922" w:rsidRPr="00633922" w:rsidRDefault="00633922" w:rsidP="00633922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895713" w:rsidRPr="00931173" w:rsidRDefault="0089571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 xml:space="preserve"> http://3kas.sudrf.ru/modules.php?name=sud_delo&amp;name_op=case&amp;case_id=14634020&amp;case_uid=b6f8f945-4982-4e71-9bfb-25e7ba52c5bb&amp;delo_id=2800001&amp;case_type=0&amp;new=2800001&amp;srv_num=1</w:t>
      </w:r>
    </w:p>
  </w:footnote>
  <w:footnote w:id="3">
    <w:p w:rsidR="00CC06A1" w:rsidRPr="00931173" w:rsidRDefault="00CC06A1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http://3kas.sudrf.ru/modules.php?name=sud_delo&amp;srv_num=1&amp;name_op=case&amp;case_id=14736900&amp;case_uid=f7958c6c-676a-4a2d-955d-21e17ac4116a&amp;new=2800001&amp;delo_id=2800001</w:t>
      </w:r>
    </w:p>
  </w:footnote>
  <w:footnote w:id="4">
    <w:p w:rsidR="009C68BC" w:rsidRPr="00931173" w:rsidRDefault="009C68BC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https://9kas.sudrf.ru/modules.php?name=sud_delo&amp;srv_num=1&amp;name_op=case&amp;case_id=9789200&amp;case_uid=2e0be16b-3b78-4c2e-9c77-28b1e3ec37e4&amp;new=2800001&amp;delo_id=2800001</w:t>
      </w:r>
    </w:p>
  </w:footnote>
  <w:footnote w:id="5">
    <w:p w:rsidR="00931173" w:rsidRPr="00931173" w:rsidRDefault="0093117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https://9kas.sudrf.ru/modules.php?name=sud_delo&amp;srv_num=1&amp;name_op=case&amp;case_id=9802103&amp;case_uid=70e2b7d2-72b2-4558-bb22-a7f5a62d2b3d&amp;new=2800001&amp;delo_id=2800001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672991"/>
      <w:docPartObj>
        <w:docPartGallery w:val="Page Numbers (Top of Page)"/>
        <w:docPartUnique/>
      </w:docPartObj>
    </w:sdtPr>
    <w:sdtEndPr/>
    <w:sdtContent>
      <w:p w:rsidR="00AB17E3" w:rsidRDefault="00AB1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45">
          <w:rPr>
            <w:noProof/>
          </w:rPr>
          <w:t>13</w:t>
        </w:r>
        <w:r>
          <w:fldChar w:fldCharType="end"/>
        </w:r>
      </w:p>
    </w:sdtContent>
  </w:sdt>
  <w:p w:rsidR="00AB17E3" w:rsidRDefault="00AB17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D8E"/>
    <w:multiLevelType w:val="hybridMultilevel"/>
    <w:tmpl w:val="CA9E8CCA"/>
    <w:lvl w:ilvl="0" w:tplc="9A0E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DE"/>
    <w:rsid w:val="001655EE"/>
    <w:rsid w:val="00226E25"/>
    <w:rsid w:val="002D794E"/>
    <w:rsid w:val="0031258C"/>
    <w:rsid w:val="00351F89"/>
    <w:rsid w:val="003C0A0B"/>
    <w:rsid w:val="0043087B"/>
    <w:rsid w:val="004C69DE"/>
    <w:rsid w:val="00515189"/>
    <w:rsid w:val="0051614C"/>
    <w:rsid w:val="005203F3"/>
    <w:rsid w:val="005550E9"/>
    <w:rsid w:val="005B792B"/>
    <w:rsid w:val="00633922"/>
    <w:rsid w:val="006673AD"/>
    <w:rsid w:val="006C1D58"/>
    <w:rsid w:val="006E2309"/>
    <w:rsid w:val="00710BBF"/>
    <w:rsid w:val="007752CC"/>
    <w:rsid w:val="00783E1A"/>
    <w:rsid w:val="007C5F4B"/>
    <w:rsid w:val="007F32CA"/>
    <w:rsid w:val="00814C87"/>
    <w:rsid w:val="00895713"/>
    <w:rsid w:val="008A056F"/>
    <w:rsid w:val="008C36DB"/>
    <w:rsid w:val="0090253B"/>
    <w:rsid w:val="00925EF3"/>
    <w:rsid w:val="00931173"/>
    <w:rsid w:val="00947F9E"/>
    <w:rsid w:val="00963AAC"/>
    <w:rsid w:val="00972B3F"/>
    <w:rsid w:val="009B1AA9"/>
    <w:rsid w:val="009C68BC"/>
    <w:rsid w:val="009E22F5"/>
    <w:rsid w:val="00AB17E3"/>
    <w:rsid w:val="00B84069"/>
    <w:rsid w:val="00B952F2"/>
    <w:rsid w:val="00CA2A3F"/>
    <w:rsid w:val="00CC06A1"/>
    <w:rsid w:val="00D36EF2"/>
    <w:rsid w:val="00D61DBA"/>
    <w:rsid w:val="00E01789"/>
    <w:rsid w:val="00E05445"/>
    <w:rsid w:val="00E17960"/>
    <w:rsid w:val="00E35216"/>
    <w:rsid w:val="00E42ADE"/>
    <w:rsid w:val="00E80BDA"/>
    <w:rsid w:val="00E87768"/>
    <w:rsid w:val="00F40437"/>
    <w:rsid w:val="00FA7107"/>
    <w:rsid w:val="00FA7ACD"/>
    <w:rsid w:val="00FC42C8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739C-9319-4ACF-86F7-4A67CF4B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39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39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3922"/>
    <w:rPr>
      <w:vertAlign w:val="superscript"/>
    </w:rPr>
  </w:style>
  <w:style w:type="paragraph" w:styleId="a6">
    <w:name w:val="List Paragraph"/>
    <w:basedOn w:val="a"/>
    <w:uiPriority w:val="34"/>
    <w:qFormat/>
    <w:rsid w:val="006339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7E3"/>
  </w:style>
  <w:style w:type="paragraph" w:styleId="a9">
    <w:name w:val="footer"/>
    <w:basedOn w:val="a"/>
    <w:link w:val="aa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7E3"/>
  </w:style>
  <w:style w:type="paragraph" w:styleId="ab">
    <w:name w:val="Balloon Text"/>
    <w:basedOn w:val="a"/>
    <w:link w:val="ac"/>
    <w:uiPriority w:val="99"/>
    <w:semiHidden/>
    <w:unhideWhenUsed/>
    <w:rsid w:val="0092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AF85-15A0-4BAA-B266-F1248261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Анастасия Викторовна</dc:creator>
  <cp:keywords/>
  <dc:description/>
  <cp:lastModifiedBy>Ершова Валерия Викторовна</cp:lastModifiedBy>
  <cp:revision>2</cp:revision>
  <cp:lastPrinted>2023-12-14T08:12:00Z</cp:lastPrinted>
  <dcterms:created xsi:type="dcterms:W3CDTF">2024-02-29T07:02:00Z</dcterms:created>
  <dcterms:modified xsi:type="dcterms:W3CDTF">2024-02-29T07:02:00Z</dcterms:modified>
</cp:coreProperties>
</file>