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B4" w:rsidRDefault="00B56BB4" w:rsidP="00B56BB4">
      <w:pPr>
        <w:jc w:val="right"/>
      </w:pPr>
      <w:r>
        <w:t>Приложение № 1</w:t>
      </w:r>
    </w:p>
    <w:p w:rsidR="00B56BB4" w:rsidRDefault="00B56BB4" w:rsidP="00B56BB4">
      <w:pPr>
        <w:jc w:val="center"/>
      </w:pPr>
    </w:p>
    <w:p w:rsidR="00B56BB4" w:rsidRDefault="00B56BB4" w:rsidP="00B56BB4">
      <w:pPr>
        <w:pStyle w:val="1"/>
        <w:ind w:left="0" w:firstLine="0"/>
        <w:jc w:val="center"/>
        <w:rPr>
          <w:sz w:val="26"/>
        </w:rPr>
      </w:pPr>
      <w:r>
        <w:rPr>
          <w:sz w:val="26"/>
        </w:rPr>
        <w:t xml:space="preserve">ПРОЕКТ ТРУДОВОГО ДОГОВОРА </w:t>
      </w:r>
    </w:p>
    <w:p w:rsidR="00B56BB4" w:rsidRDefault="00B56BB4" w:rsidP="00B56BB4">
      <w:pPr>
        <w:pStyle w:val="1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(на замещение должности заведующего </w:t>
      </w:r>
      <w:proofErr w:type="spellStart"/>
      <w:r>
        <w:rPr>
          <w:sz w:val="22"/>
          <w:szCs w:val="22"/>
        </w:rPr>
        <w:t>отделом-главного</w:t>
      </w:r>
      <w:proofErr w:type="spellEnd"/>
      <w:r>
        <w:rPr>
          <w:sz w:val="22"/>
          <w:szCs w:val="22"/>
        </w:rPr>
        <w:t xml:space="preserve"> архитектора отдела архитектуры и градостроительства) </w:t>
      </w:r>
    </w:p>
    <w:p w:rsidR="00B56BB4" w:rsidRDefault="00B56BB4" w:rsidP="00B56BB4"/>
    <w:p w:rsidR="00B56BB4" w:rsidRDefault="00B56BB4" w:rsidP="00B56BB4">
      <w:r>
        <w:t>г. Печора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</w:p>
    <w:p w:rsidR="00B56BB4" w:rsidRDefault="00B56BB4" w:rsidP="00B56BB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</w:p>
    <w:p w:rsidR="00B56BB4" w:rsidRDefault="00B56BB4" w:rsidP="00B56BB4">
      <w:pPr>
        <w:jc w:val="both"/>
      </w:pPr>
      <w:r>
        <w:rPr>
          <w:b/>
        </w:rPr>
        <w:tab/>
        <w:t>Администрация муниципального района «Печора»</w:t>
      </w:r>
      <w:r>
        <w:t xml:space="preserve"> </w:t>
      </w:r>
      <w:r w:rsidRPr="00FE381A">
        <w:t xml:space="preserve">в лице и.о. главы администрации Ткаченко Антона Владимировича, действующего на основании распоряжения администрации муниципального района «Печора» от 05.05.2015 г. № 442-р, именуемая в дальнейшем </w:t>
      </w:r>
      <w:r w:rsidRPr="00FE381A">
        <w:rPr>
          <w:b/>
        </w:rPr>
        <w:t>«Работодатель»,</w:t>
      </w:r>
      <w:r w:rsidRPr="00FE381A">
        <w:t xml:space="preserve"> с одной стороны,</w:t>
      </w:r>
      <w:r>
        <w:t xml:space="preserve"> и гражданин </w:t>
      </w:r>
      <w:r>
        <w:rPr>
          <w:b/>
        </w:rPr>
        <w:t>Ф.И.О.</w:t>
      </w:r>
      <w:r>
        <w:t>, именуемый(</w:t>
      </w:r>
      <w:proofErr w:type="spellStart"/>
      <w:r>
        <w:t>ая</w:t>
      </w:r>
      <w:proofErr w:type="spellEnd"/>
      <w:r>
        <w:t xml:space="preserve">) в дальнейшем </w:t>
      </w:r>
      <w:r>
        <w:rPr>
          <w:b/>
        </w:rPr>
        <w:t>«Работник»</w:t>
      </w:r>
      <w:r>
        <w:t>, с другой стороны, заключили настоящий договор о нижесл</w:t>
      </w:r>
      <w:r>
        <w:t>е</w:t>
      </w:r>
      <w:r>
        <w:t xml:space="preserve">дующем: </w:t>
      </w:r>
    </w:p>
    <w:p w:rsidR="00B56BB4" w:rsidRDefault="00B56BB4" w:rsidP="00B56BB4">
      <w:pPr>
        <w:ind w:firstLine="540"/>
        <w:jc w:val="both"/>
      </w:pPr>
      <w:r>
        <w:rPr>
          <w:b/>
          <w:bCs/>
        </w:rPr>
        <w:t xml:space="preserve">  1.</w:t>
      </w:r>
      <w:r>
        <w:t xml:space="preserve"> Работник</w:t>
      </w:r>
      <w:r>
        <w:rPr>
          <w:b/>
        </w:rPr>
        <w:t xml:space="preserve"> </w:t>
      </w:r>
      <w:r>
        <w:t>принимается</w:t>
      </w:r>
      <w:r>
        <w:rPr>
          <w:b/>
        </w:rPr>
        <w:t xml:space="preserve"> </w:t>
      </w:r>
      <w:r>
        <w:t xml:space="preserve">на муниципальную службу в отдел архитектуры и градостроительства на должность заведующего </w:t>
      </w:r>
      <w:proofErr w:type="spellStart"/>
      <w:r>
        <w:t>отделом-главного</w:t>
      </w:r>
      <w:proofErr w:type="spellEnd"/>
      <w:r>
        <w:t xml:space="preserve"> архитектора.</w:t>
      </w:r>
    </w:p>
    <w:p w:rsidR="00B56BB4" w:rsidRDefault="00B56BB4" w:rsidP="00B56BB4">
      <w:pPr>
        <w:ind w:firstLine="540"/>
        <w:jc w:val="both"/>
      </w:pPr>
      <w:r>
        <w:rPr>
          <w:b/>
        </w:rPr>
        <w:t xml:space="preserve">  2. </w:t>
      </w:r>
      <w:r>
        <w:t>Договор является: договором по основной работе.</w:t>
      </w:r>
    </w:p>
    <w:p w:rsidR="00B56BB4" w:rsidRDefault="00B56BB4" w:rsidP="00B56BB4">
      <w:pPr>
        <w:jc w:val="both"/>
        <w:rPr>
          <w:bCs/>
          <w:u w:val="single"/>
        </w:rPr>
      </w:pPr>
      <w:r>
        <w:rPr>
          <w:b/>
        </w:rPr>
        <w:t xml:space="preserve">           3. </w:t>
      </w:r>
      <w:r>
        <w:t xml:space="preserve">Настоящий договор заключается на </w:t>
      </w:r>
      <w:r>
        <w:rPr>
          <w:b/>
          <w:bCs/>
        </w:rPr>
        <w:t>не</w:t>
      </w:r>
      <w:r>
        <w:rPr>
          <w:b/>
        </w:rPr>
        <w:t xml:space="preserve">определенный срок, </w:t>
      </w:r>
      <w:r>
        <w:t>но не более чем до достиж</w:t>
      </w:r>
      <w:r>
        <w:t>е</w:t>
      </w:r>
      <w:r>
        <w:t xml:space="preserve">ния предельного возраста, установленного для нахождения на муниципальной службе – </w:t>
      </w:r>
      <w:r>
        <w:rPr>
          <w:b/>
          <w:bCs/>
        </w:rPr>
        <w:t>65 лет</w:t>
      </w:r>
      <w:r>
        <w:t>.</w:t>
      </w:r>
    </w:p>
    <w:p w:rsidR="00B56BB4" w:rsidRDefault="00B56BB4" w:rsidP="00B56BB4">
      <w:pPr>
        <w:jc w:val="both"/>
        <w:rPr>
          <w:b/>
        </w:rPr>
      </w:pPr>
      <w:r>
        <w:t xml:space="preserve">          </w:t>
      </w:r>
      <w:r>
        <w:rPr>
          <w:b/>
        </w:rPr>
        <w:t>4. Срок действия договора</w:t>
      </w:r>
      <w:r>
        <w:t xml:space="preserve">. Начало работы:  </w:t>
      </w:r>
    </w:p>
    <w:p w:rsidR="00B56BB4" w:rsidRDefault="00B56BB4" w:rsidP="00B56BB4">
      <w:pPr>
        <w:jc w:val="both"/>
      </w:pPr>
      <w:r>
        <w:t xml:space="preserve">                                                            Окончание работы: </w:t>
      </w:r>
    </w:p>
    <w:p w:rsidR="00B56BB4" w:rsidRDefault="00B56BB4" w:rsidP="00B56BB4">
      <w:pPr>
        <w:jc w:val="both"/>
      </w:pPr>
      <w:r>
        <w:t xml:space="preserve">          </w:t>
      </w:r>
      <w:r>
        <w:rPr>
          <w:b/>
        </w:rPr>
        <w:t>5. Срок испытания</w:t>
      </w:r>
      <w:r>
        <w:t xml:space="preserve">:  </w:t>
      </w:r>
    </w:p>
    <w:p w:rsidR="00B56BB4" w:rsidRDefault="00B56BB4" w:rsidP="00B56BB4">
      <w:pPr>
        <w:jc w:val="both"/>
        <w:rPr>
          <w:b/>
        </w:rPr>
      </w:pPr>
      <w:r>
        <w:t xml:space="preserve">          </w:t>
      </w:r>
      <w:r>
        <w:rPr>
          <w:b/>
        </w:rPr>
        <w:t>6. Права и обязанности Работника:</w:t>
      </w:r>
    </w:p>
    <w:p w:rsidR="00B56BB4" w:rsidRDefault="00B56BB4" w:rsidP="00B56BB4">
      <w:pPr>
        <w:pStyle w:val="BodyText2"/>
        <w:ind w:left="0" w:firstLine="540"/>
        <w:rPr>
          <w:sz w:val="24"/>
        </w:rPr>
      </w:pPr>
      <w:r>
        <w:t xml:space="preserve"> </w:t>
      </w:r>
      <w:r>
        <w:rPr>
          <w:sz w:val="24"/>
        </w:rPr>
        <w:t>6.1 Работник имеет все права, предусмотренные Трудовым кодексом Российской Федерации, законодательством о муниципальной службе в Российской Федерации и Ре</w:t>
      </w:r>
      <w:r>
        <w:rPr>
          <w:sz w:val="24"/>
        </w:rPr>
        <w:t>с</w:t>
      </w:r>
      <w:r>
        <w:rPr>
          <w:sz w:val="24"/>
        </w:rPr>
        <w:t>публики Коми.</w:t>
      </w:r>
    </w:p>
    <w:p w:rsidR="00B56BB4" w:rsidRDefault="00B56BB4" w:rsidP="00B56BB4">
      <w:pPr>
        <w:ind w:firstLine="540"/>
        <w:jc w:val="both"/>
      </w:pPr>
      <w:r>
        <w:t xml:space="preserve"> 6.2 Работник обязан: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соблюдать Конституцию Российской Федерации, федеральные конституционные з</w:t>
      </w:r>
      <w:r>
        <w:t>а</w:t>
      </w:r>
      <w:r>
        <w:t>коны, федеральные законы, иные нормативные правовые акты Российской Федерации, конст</w:t>
      </w:r>
      <w:r>
        <w:t>и</w:t>
      </w:r>
      <w:r>
        <w:t>туции (уставы), законы и иные муниципальные правовые акты и обеспечивать их испо</w:t>
      </w:r>
      <w:r>
        <w:t>л</w:t>
      </w:r>
      <w:r>
        <w:t>нение;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исполнять должностные обязанности в соответствии с должностной инструкцией;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соблюдать при исполнении должностных обязанностей права и законные интересы гра</w:t>
      </w:r>
      <w:r>
        <w:t>ж</w:t>
      </w:r>
      <w:r>
        <w:t>дан и организаций;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соблюдать установленные в администрации муниципального образования правила вну</w:t>
      </w:r>
      <w:r>
        <w:t>т</w:t>
      </w:r>
      <w:r>
        <w:t>реннего трудового распорядка, должностную инструкцию, порядок работы со служебной информацией;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соблюдать трудовую дисциплину;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поддерживать уровень квалификации, необходимый для надлежащего исполнения дол</w:t>
      </w:r>
      <w:r>
        <w:t>ж</w:t>
      </w:r>
      <w:r>
        <w:t>ностных обязанностей;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соблюдать порядок работы со служебной информацией, не разглашать сведения, соста</w:t>
      </w:r>
      <w:r>
        <w:t>в</w:t>
      </w:r>
      <w:r>
        <w:t>ляющие государственную и иную охраняемую федеральными законами тайну, а также сведения, ставшие ему известными в связи с исполнением должностных об</w:t>
      </w:r>
      <w:r>
        <w:t>я</w:t>
      </w:r>
      <w:r>
        <w:t>занностей, в том числе сведения, касающиеся частной жизни и здоровья граждан или затрагивающие их честь и достоинство;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беречь муниципальное имущество, в том числе предоставленное ему для исполнения должностных обязанностей;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представлять в установленном порядке предусмотренные законодательством Росси</w:t>
      </w:r>
      <w:r>
        <w:t>й</w:t>
      </w:r>
      <w:r>
        <w:t>ской Федерации сведения о себе и членах своей семьи, а также сведения о полученных им д</w:t>
      </w:r>
      <w:r>
        <w:t>о</w:t>
      </w:r>
      <w:r>
        <w:t xml:space="preserve">ходах и принадлежащем ему на праве собственности </w:t>
      </w:r>
      <w:r>
        <w:lastRenderedPageBreak/>
        <w:t>имуществе, явля</w:t>
      </w:r>
      <w:r>
        <w:t>ю</w:t>
      </w:r>
      <w:r>
        <w:t>щихся объектами налогообложения, об обязательствах имущественного характера;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сообщать о выходе из гражданства Российской Федерации в день выхода из гражданства Российской Федерации или приобретении гражданства иностранного гос</w:t>
      </w:r>
      <w:r>
        <w:t>у</w:t>
      </w:r>
      <w:r>
        <w:t>дарства в день приобретения гражданства иностранного государства;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сообщать о личной заинтересованности при исполнении должностных обязанностей, к</w:t>
      </w:r>
      <w:r>
        <w:t>о</w:t>
      </w:r>
      <w:r>
        <w:t>торая может привести к конфликту интересов, и принимать меры по предотвращению подобного конфликта;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соблюдать ограничения, выполнять обязательства, не нарушать запреты, связанные с муниципальной службой, в соответствии со статьями 12-15 Федерального закона Росси</w:t>
      </w:r>
      <w:r>
        <w:t>й</w:t>
      </w:r>
      <w:r>
        <w:t>ской Федерации от 02.03.2007 г. № 25-ФЗ «О муниципальной службе в Российской Ф</w:t>
      </w:r>
      <w:r>
        <w:t>е</w:t>
      </w:r>
      <w:r>
        <w:t>дерации»;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соблюдать положения Кодекса этики и служебного поведения муниципальных служащих муниципального образования муниципального района «Печора»;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соблюдать требования по охране труда и обеспечению безопасности труда.</w:t>
      </w:r>
    </w:p>
    <w:p w:rsidR="00B56BB4" w:rsidRDefault="00B56BB4" w:rsidP="00B56BB4">
      <w:pPr>
        <w:numPr>
          <w:ilvl w:val="12"/>
          <w:numId w:val="0"/>
        </w:numPr>
        <w:jc w:val="both"/>
      </w:pPr>
      <w:r>
        <w:t xml:space="preserve">          </w:t>
      </w:r>
      <w:r>
        <w:rPr>
          <w:b/>
        </w:rPr>
        <w:t>7. Права и обязанности Работодателя:</w:t>
      </w:r>
    </w:p>
    <w:p w:rsidR="00B56BB4" w:rsidRDefault="00B56BB4" w:rsidP="00B56BB4">
      <w:pPr>
        <w:ind w:left="708"/>
        <w:jc w:val="both"/>
      </w:pPr>
      <w:r>
        <w:t>7.1 Работодатель имеет все права, предусмотренные Трудовым кодексом Российской Фед</w:t>
      </w:r>
      <w:r>
        <w:t>е</w:t>
      </w:r>
      <w:r>
        <w:t>рации, законодательством о муниципальной службе Российской Федерации и Республ</w:t>
      </w:r>
      <w:r>
        <w:t>и</w:t>
      </w:r>
      <w:r>
        <w:t>ки Коми.</w:t>
      </w:r>
    </w:p>
    <w:p w:rsidR="00B56BB4" w:rsidRDefault="00B56BB4" w:rsidP="00B56BB4">
      <w:pPr>
        <w:numPr>
          <w:ilvl w:val="12"/>
          <w:numId w:val="0"/>
        </w:numPr>
        <w:jc w:val="both"/>
        <w:rPr>
          <w:b/>
        </w:rPr>
      </w:pPr>
      <w:r>
        <w:t xml:space="preserve">          7.2 Работодатель обязан: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соблюдать законы и иные нормативные правовые акты, локальные нормативные акты, регулирующие трудовые отношения;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предоставлять работу, обусловленную трудовым договором;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обеспечивать безопасность и условия труда, соответствующие государственным  норм</w:t>
      </w:r>
      <w:r>
        <w:t>а</w:t>
      </w:r>
      <w:r>
        <w:t>тивным требованиям охраны труда;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соблюдать гарантии для муниципального служащего, предусмотренные Трудовым к</w:t>
      </w:r>
      <w:r>
        <w:t>о</w:t>
      </w:r>
      <w:r>
        <w:t>дексом Российской Федерации, законодательством о муниципальной службе Российской Федерации и Республики Коми;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обеспечивать социальные гарантии муниципального служащего при ликвидации и рео</w:t>
      </w:r>
      <w:r>
        <w:t>р</w:t>
      </w:r>
      <w:r>
        <w:t>ганизации Администрации;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создавать условия труда, необходимые для исполнения муниципальным служащим тр</w:t>
      </w:r>
      <w:r>
        <w:t>у</w:t>
      </w:r>
      <w:r>
        <w:t>довых обязанностей;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осуществлять обязательное социальное страхование муниципального служащего в п</w:t>
      </w:r>
      <w:r>
        <w:t>о</w:t>
      </w:r>
      <w:r>
        <w:t>рядке, установленном законодательством.</w:t>
      </w:r>
    </w:p>
    <w:p w:rsidR="00B56BB4" w:rsidRDefault="00B56BB4" w:rsidP="00B56BB4">
      <w:pPr>
        <w:numPr>
          <w:ilvl w:val="0"/>
          <w:numId w:val="2"/>
        </w:numPr>
        <w:jc w:val="both"/>
      </w:pPr>
      <w:r>
        <w:rPr>
          <w:b/>
        </w:rPr>
        <w:t xml:space="preserve">Работнику устанавливается </w:t>
      </w:r>
      <w:r>
        <w:t>денежное содержание, которое с</w:t>
      </w:r>
      <w:r>
        <w:t>о</w:t>
      </w:r>
      <w:r>
        <w:t>стоит из: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должностного оклада  -  6954 рублей в м</w:t>
      </w:r>
      <w:r>
        <w:t>е</w:t>
      </w:r>
      <w:r>
        <w:t>сяц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надбавок к должностному окладу:</w:t>
      </w:r>
    </w:p>
    <w:p w:rsidR="00B56BB4" w:rsidRDefault="00B56BB4" w:rsidP="00B56BB4">
      <w:pPr>
        <w:ind w:left="660"/>
        <w:jc w:val="both"/>
      </w:pPr>
      <w:r>
        <w:t xml:space="preserve">а) процентной надбавки за работу в районах Крайнего Севера  (в %) </w:t>
      </w:r>
    </w:p>
    <w:p w:rsidR="00B56BB4" w:rsidRDefault="00B56BB4" w:rsidP="00B56BB4">
      <w:pPr>
        <w:ind w:left="660"/>
        <w:jc w:val="both"/>
        <w:rPr>
          <w:b/>
        </w:rPr>
      </w:pPr>
      <w:r>
        <w:t>-   районного коэффициента (в %) – 30%</w:t>
      </w:r>
    </w:p>
    <w:p w:rsidR="00B56BB4" w:rsidRDefault="00B56BB4" w:rsidP="00B56BB4">
      <w:pPr>
        <w:ind w:left="660"/>
        <w:jc w:val="both"/>
      </w:pPr>
      <w:r>
        <w:t>б) ежемесячной надбавки за особые условия муниципальной службы - устанавливается  распоряжением администрации муниципального района в соответствии с Положением о муниципальной службе в муниципальном образовании муниципального района «Печора»;</w:t>
      </w:r>
    </w:p>
    <w:p w:rsidR="00B56BB4" w:rsidRDefault="00B56BB4" w:rsidP="00B56BB4">
      <w:pPr>
        <w:ind w:left="660"/>
        <w:jc w:val="both"/>
      </w:pPr>
      <w:r>
        <w:t>в) ежемесячной надбавки за выслугу лет на муниципальной службе - устанавливается  распоряжением администрации муниципального района в зависимости от ст</w:t>
      </w:r>
      <w:r>
        <w:t>а</w:t>
      </w:r>
      <w:r>
        <w:t xml:space="preserve">жа муниципальной службы. </w:t>
      </w:r>
    </w:p>
    <w:p w:rsidR="00B56BB4" w:rsidRDefault="00B56BB4" w:rsidP="00B56BB4">
      <w:pPr>
        <w:pStyle w:val="a3"/>
        <w:ind w:firstLine="0"/>
      </w:pPr>
      <w:r>
        <w:t>Премия выплачивается по результатам работы в соответствии с Положением о муниципальной службе в муниципальном образовании муниципального района «Печора».</w:t>
      </w:r>
    </w:p>
    <w:p w:rsidR="00B56BB4" w:rsidRDefault="00B56BB4" w:rsidP="00B56BB4">
      <w:pPr>
        <w:pStyle w:val="a3"/>
        <w:ind w:firstLine="0"/>
      </w:pPr>
      <w:r>
        <w:lastRenderedPageBreak/>
        <w:t>Материальная помощь выплачивается в соответствии с Положением о муниципальной службе в муниципальном образовании муниципального района «Печора».</w:t>
      </w:r>
    </w:p>
    <w:p w:rsidR="00B56BB4" w:rsidRDefault="00B56BB4" w:rsidP="00B56BB4">
      <w:pPr>
        <w:pStyle w:val="a3"/>
        <w:ind w:firstLine="0"/>
      </w:pPr>
      <w:r>
        <w:rPr>
          <w:b/>
          <w:bCs/>
        </w:rPr>
        <w:t xml:space="preserve">9. </w:t>
      </w:r>
      <w:r>
        <w:rPr>
          <w:b/>
        </w:rPr>
        <w:t>Работнику</w:t>
      </w:r>
      <w:r>
        <w:t xml:space="preserve"> устанавливается ежегодный отпуск  продолжительн</w:t>
      </w:r>
      <w:r>
        <w:t>о</w:t>
      </w:r>
      <w:r>
        <w:t>стью:</w:t>
      </w:r>
    </w:p>
    <w:p w:rsidR="00B56BB4" w:rsidRDefault="00B56BB4" w:rsidP="00B56BB4">
      <w:pPr>
        <w:numPr>
          <w:ilvl w:val="0"/>
          <w:numId w:val="1"/>
        </w:numPr>
        <w:jc w:val="both"/>
      </w:pPr>
      <w:r>
        <w:t>основной - 35 календарных дней</w:t>
      </w:r>
    </w:p>
    <w:p w:rsidR="00B56BB4" w:rsidRDefault="00B56BB4" w:rsidP="00B56BB4">
      <w:pPr>
        <w:numPr>
          <w:ilvl w:val="0"/>
          <w:numId w:val="1"/>
        </w:numPr>
        <w:jc w:val="both"/>
        <w:rPr>
          <w:b/>
        </w:rPr>
      </w:pPr>
      <w:r>
        <w:t>дополнительные:</w:t>
      </w:r>
    </w:p>
    <w:p w:rsidR="00B56BB4" w:rsidRDefault="00B56BB4" w:rsidP="00B56BB4">
      <w:pPr>
        <w:ind w:left="660"/>
        <w:jc w:val="both"/>
      </w:pPr>
      <w:r>
        <w:t>а) за работу в районах Крайнего Севера - 24 календарных дня;</w:t>
      </w:r>
    </w:p>
    <w:p w:rsidR="00B56BB4" w:rsidRDefault="00B56BB4" w:rsidP="00B56BB4">
      <w:pPr>
        <w:ind w:left="660"/>
        <w:jc w:val="both"/>
      </w:pPr>
      <w:r>
        <w:t>б) за выслугу лет на муниципальной службе –  в соответствии с законодательством о муниципальной слу</w:t>
      </w:r>
      <w:r>
        <w:t>ж</w:t>
      </w:r>
      <w:r>
        <w:t>бе Российской Федерации и Республики Коми (исчисляется из расчета один календарный день за каждый год муниципальной службы, но не более 15 календарных дней).</w:t>
      </w:r>
    </w:p>
    <w:p w:rsidR="00B56BB4" w:rsidRDefault="00B56BB4" w:rsidP="00B56BB4">
      <w:pPr>
        <w:ind w:left="660"/>
        <w:jc w:val="both"/>
      </w:pPr>
      <w:r>
        <w:t>в) за ненормированный рабочий день – 9 календарных дней.</w:t>
      </w:r>
    </w:p>
    <w:p w:rsidR="00B56BB4" w:rsidRDefault="00B56BB4" w:rsidP="00B56BB4">
      <w:pPr>
        <w:pStyle w:val="3"/>
        <w:ind w:firstLine="0"/>
      </w:pPr>
      <w:r>
        <w:t xml:space="preserve">Работнику устанавливается пятидневная, 40-часовая (для женщин </w:t>
      </w:r>
      <w:r>
        <w:rPr>
          <w:u w:val="single"/>
        </w:rPr>
        <w:t>36-</w:t>
      </w:r>
      <w:r>
        <w:t>часовая) рабочая н</w:t>
      </w:r>
      <w:r>
        <w:t>е</w:t>
      </w:r>
      <w:r>
        <w:t>деля.</w:t>
      </w:r>
    </w:p>
    <w:p w:rsidR="00B56BB4" w:rsidRDefault="00B56BB4" w:rsidP="00B56BB4">
      <w:pPr>
        <w:pStyle w:val="3"/>
        <w:ind w:firstLine="0"/>
        <w:rPr>
          <w:b/>
          <w:bCs/>
        </w:rPr>
      </w:pPr>
      <w:r>
        <w:t>Работнику устанавливается ненормированный рабочий день.</w:t>
      </w:r>
      <w:r>
        <w:rPr>
          <w:b/>
          <w:bCs/>
        </w:rPr>
        <w:t xml:space="preserve">       </w:t>
      </w:r>
    </w:p>
    <w:p w:rsidR="00B56BB4" w:rsidRDefault="00B56BB4" w:rsidP="00B56BB4">
      <w:pPr>
        <w:pStyle w:val="3"/>
        <w:ind w:left="0" w:firstLine="0"/>
        <w:rPr>
          <w:b/>
          <w:bCs/>
        </w:rPr>
      </w:pPr>
      <w:r>
        <w:rPr>
          <w:b/>
          <w:bCs/>
        </w:rPr>
        <w:t xml:space="preserve">          </w:t>
      </w:r>
    </w:p>
    <w:p w:rsidR="00B56BB4" w:rsidRDefault="00B56BB4" w:rsidP="00B56BB4">
      <w:pPr>
        <w:pStyle w:val="3"/>
        <w:ind w:left="0" w:firstLine="0"/>
      </w:pPr>
      <w:r>
        <w:rPr>
          <w:b/>
          <w:bCs/>
        </w:rPr>
        <w:t xml:space="preserve">10. </w:t>
      </w:r>
      <w:r>
        <w:t>Дополнительные условия:</w:t>
      </w:r>
    </w:p>
    <w:p w:rsidR="00B56BB4" w:rsidRDefault="00B56BB4" w:rsidP="00B56BB4">
      <w:pPr>
        <w:rPr>
          <w:sz w:val="22"/>
        </w:rPr>
      </w:pPr>
      <w:r>
        <w:rPr>
          <w:sz w:val="20"/>
        </w:rPr>
        <w:t xml:space="preserve">  ___________________________________________________________________________________________________</w:t>
      </w:r>
    </w:p>
    <w:p w:rsidR="00B56BB4" w:rsidRDefault="00B56BB4" w:rsidP="00B56BB4">
      <w:r>
        <w:t xml:space="preserve">          </w:t>
      </w:r>
    </w:p>
    <w:p w:rsidR="00B56BB4" w:rsidRDefault="00B56BB4" w:rsidP="00B56BB4">
      <w:r>
        <w:rPr>
          <w:b/>
          <w:bCs/>
        </w:rPr>
        <w:t xml:space="preserve">11. </w:t>
      </w:r>
      <w:r>
        <w:t>Заключительные условия:</w:t>
      </w:r>
    </w:p>
    <w:p w:rsidR="00B56BB4" w:rsidRDefault="00B56BB4" w:rsidP="00B56BB4">
      <w:r>
        <w:t>__________________________________________________________________________________</w:t>
      </w:r>
    </w:p>
    <w:p w:rsidR="00B56BB4" w:rsidRDefault="00B56BB4" w:rsidP="00B56BB4">
      <w:pPr>
        <w:ind w:firstLine="709"/>
      </w:pPr>
    </w:p>
    <w:p w:rsidR="00B56BB4" w:rsidRDefault="00B56BB4" w:rsidP="00B56BB4">
      <w:pPr>
        <w:jc w:val="both"/>
      </w:pPr>
      <w:r>
        <w:t>Трудовой договор составлен в двух экземплярах, имеющих одинаковую юридическую с</w:t>
      </w:r>
      <w:r>
        <w:t>и</w:t>
      </w:r>
      <w:r>
        <w:t>лу, по одному экземпляру для каждой из сторон.</w:t>
      </w:r>
    </w:p>
    <w:p w:rsidR="00B56BB4" w:rsidRDefault="00B56BB4" w:rsidP="00B56BB4">
      <w:pPr>
        <w:jc w:val="both"/>
      </w:pPr>
    </w:p>
    <w:tbl>
      <w:tblPr>
        <w:tblW w:w="10188" w:type="dxa"/>
        <w:tblLayout w:type="fixed"/>
        <w:tblLook w:val="0000"/>
      </w:tblPr>
      <w:tblGrid>
        <w:gridCol w:w="4788"/>
        <w:gridCol w:w="5400"/>
      </w:tblGrid>
      <w:tr w:rsidR="00B56BB4" w:rsidTr="00D92D1F">
        <w:tblPrEx>
          <w:tblCellMar>
            <w:top w:w="0" w:type="dxa"/>
            <w:bottom w:w="0" w:type="dxa"/>
          </w:tblCellMar>
        </w:tblPrEx>
        <w:trPr>
          <w:trHeight w:val="3485"/>
        </w:trPr>
        <w:tc>
          <w:tcPr>
            <w:tcW w:w="4788" w:type="dxa"/>
          </w:tcPr>
          <w:p w:rsidR="00B56BB4" w:rsidRDefault="00B56BB4" w:rsidP="00D92D1F">
            <w:pPr>
              <w:rPr>
                <w:b/>
                <w:bCs/>
              </w:rPr>
            </w:pPr>
            <w:r>
              <w:rPr>
                <w:b/>
                <w:bCs/>
              </w:rPr>
              <w:t>РАБОТОДАТЕЛЬ:</w:t>
            </w:r>
          </w:p>
          <w:p w:rsidR="00B56BB4" w:rsidRDefault="00B56BB4" w:rsidP="00D92D1F">
            <w:pPr>
              <w:rPr>
                <w:b/>
                <w:bCs/>
              </w:rPr>
            </w:pPr>
          </w:p>
          <w:p w:rsidR="00B56BB4" w:rsidRDefault="00B56BB4" w:rsidP="00D92D1F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муниципального</w:t>
            </w:r>
          </w:p>
          <w:p w:rsidR="00B56BB4" w:rsidRDefault="00B56BB4" w:rsidP="00D92D1F">
            <w:pPr>
              <w:rPr>
                <w:b/>
                <w:bCs/>
              </w:rPr>
            </w:pPr>
            <w:r>
              <w:rPr>
                <w:b/>
                <w:bCs/>
              </w:rPr>
              <w:t>района «Печора»</w:t>
            </w:r>
          </w:p>
          <w:p w:rsidR="00B56BB4" w:rsidRDefault="00B56BB4" w:rsidP="00D92D1F">
            <w:pPr>
              <w:rPr>
                <w:b/>
                <w:bCs/>
              </w:rPr>
            </w:pPr>
            <w:r>
              <w:t xml:space="preserve">ИНН </w:t>
            </w:r>
            <w:r>
              <w:rPr>
                <w:sz w:val="26"/>
              </w:rPr>
              <w:t>1105012781</w:t>
            </w:r>
            <w:r>
              <w:rPr>
                <w:b/>
                <w:bCs/>
              </w:rPr>
              <w:tab/>
            </w:r>
          </w:p>
          <w:p w:rsidR="00B56BB4" w:rsidRDefault="00B56BB4" w:rsidP="00D92D1F">
            <w:r>
              <w:t>Адрес: 169600 г. Печора Республ</w:t>
            </w:r>
            <w:r>
              <w:t>и</w:t>
            </w:r>
            <w:r>
              <w:t>ка Коми</w:t>
            </w:r>
          </w:p>
          <w:p w:rsidR="00B56BB4" w:rsidRDefault="00B56BB4" w:rsidP="00D92D1F">
            <w:r>
              <w:t>ул. Ленинградская д. 15</w:t>
            </w:r>
          </w:p>
          <w:p w:rsidR="00B56BB4" w:rsidRDefault="00B56BB4" w:rsidP="00D92D1F">
            <w:r>
              <w:t>И.о. главы администрации</w:t>
            </w:r>
          </w:p>
          <w:p w:rsidR="00B56BB4" w:rsidRDefault="00B56BB4" w:rsidP="00D92D1F"/>
          <w:p w:rsidR="00B56BB4" w:rsidRDefault="00B56BB4" w:rsidP="00D92D1F">
            <w:pPr>
              <w:rPr>
                <w:b/>
                <w:bCs/>
              </w:rPr>
            </w:pPr>
            <w:r>
              <w:t xml:space="preserve">_________________ </w:t>
            </w:r>
            <w:r>
              <w:rPr>
                <w:b/>
                <w:bCs/>
              </w:rPr>
              <w:t xml:space="preserve">А.В. Ткаченко </w:t>
            </w:r>
          </w:p>
          <w:p w:rsidR="00B56BB4" w:rsidRDefault="00B56BB4" w:rsidP="00D92D1F">
            <w:pPr>
              <w:rPr>
                <w:b/>
                <w:bCs/>
              </w:rPr>
            </w:pPr>
          </w:p>
        </w:tc>
        <w:tc>
          <w:tcPr>
            <w:tcW w:w="5400" w:type="dxa"/>
          </w:tcPr>
          <w:p w:rsidR="00B56BB4" w:rsidRDefault="00B56BB4" w:rsidP="00D92D1F">
            <w:pPr>
              <w:rPr>
                <w:b/>
                <w:bCs/>
              </w:rPr>
            </w:pPr>
            <w:r>
              <w:rPr>
                <w:b/>
                <w:bCs/>
              </w:rPr>
              <w:t>РАБОТНИК:</w:t>
            </w:r>
          </w:p>
          <w:p w:rsidR="00B56BB4" w:rsidRDefault="00B56BB4" w:rsidP="00D92D1F">
            <w:pPr>
              <w:rPr>
                <w:b/>
                <w:bCs/>
              </w:rPr>
            </w:pPr>
          </w:p>
          <w:p w:rsidR="00B56BB4" w:rsidRDefault="00B56BB4" w:rsidP="00D92D1F">
            <w:pPr>
              <w:rPr>
                <w:b/>
                <w:bCs/>
              </w:rPr>
            </w:pPr>
            <w:r>
              <w:rPr>
                <w:b/>
                <w:bCs/>
              </w:rPr>
              <w:t>Ф.И.О.</w:t>
            </w:r>
          </w:p>
          <w:p w:rsidR="00B56BB4" w:rsidRDefault="00B56BB4" w:rsidP="00D92D1F">
            <w:pPr>
              <w:tabs>
                <w:tab w:val="left" w:pos="5760"/>
              </w:tabs>
              <w:rPr>
                <w:sz w:val="26"/>
              </w:rPr>
            </w:pPr>
            <w:r>
              <w:t>ИНН</w:t>
            </w:r>
            <w:r>
              <w:rPr>
                <w:sz w:val="26"/>
              </w:rPr>
              <w:tab/>
            </w:r>
            <w:r>
              <w:rPr>
                <w:b/>
                <w:bCs/>
              </w:rPr>
              <w:t>Тишина Любовь Федоровна</w:t>
            </w:r>
          </w:p>
          <w:p w:rsidR="00B56BB4" w:rsidRDefault="00B56BB4" w:rsidP="00D92D1F">
            <w:pPr>
              <w:rPr>
                <w:i/>
              </w:rPr>
            </w:pPr>
            <w:r>
              <w:t xml:space="preserve">Паспорт: </w:t>
            </w:r>
          </w:p>
          <w:p w:rsidR="00B56BB4" w:rsidRDefault="00B56BB4" w:rsidP="00D92D1F">
            <w:r>
              <w:t xml:space="preserve">кем выдан: </w:t>
            </w:r>
          </w:p>
          <w:p w:rsidR="00B56BB4" w:rsidRDefault="00B56BB4" w:rsidP="00D92D1F">
            <w:r>
              <w:t xml:space="preserve">когда выдан: </w:t>
            </w:r>
          </w:p>
          <w:p w:rsidR="00B56BB4" w:rsidRDefault="00B56BB4" w:rsidP="00D92D1F">
            <w:r>
              <w:t xml:space="preserve">Адрес регистрации: </w:t>
            </w:r>
          </w:p>
          <w:p w:rsidR="00B56BB4" w:rsidRDefault="00B56BB4" w:rsidP="00D92D1F">
            <w:r>
              <w:tab/>
            </w:r>
            <w:r>
              <w:tab/>
            </w:r>
            <w:r>
              <w:tab/>
            </w:r>
            <w:r>
              <w:tab/>
              <w:t xml:space="preserve"> _____________________</w:t>
            </w:r>
            <w:r>
              <w:rPr>
                <w:b/>
              </w:rPr>
              <w:t>Ф.И.О.</w:t>
            </w:r>
          </w:p>
          <w:p w:rsidR="00B56BB4" w:rsidRDefault="00B56BB4" w:rsidP="00D92D1F">
            <w:pPr>
              <w:rPr>
                <w:b/>
                <w:bCs/>
              </w:rPr>
            </w:pPr>
            <w:r>
              <w:tab/>
            </w:r>
          </w:p>
        </w:tc>
      </w:tr>
    </w:tbl>
    <w:p w:rsidR="006E02B5" w:rsidRDefault="006E02B5"/>
    <w:sectPr w:rsidR="006E02B5" w:rsidSect="006E0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74E17C"/>
    <w:lvl w:ilvl="0">
      <w:numFmt w:val="decimal"/>
      <w:lvlText w:val="*"/>
      <w:lvlJc w:val="left"/>
    </w:lvl>
  </w:abstractNum>
  <w:abstractNum w:abstractNumId="1">
    <w:nsid w:val="09361701"/>
    <w:multiLevelType w:val="singleLevel"/>
    <w:tmpl w:val="8A5082D6"/>
    <w:lvl w:ilvl="0">
      <w:start w:val="8"/>
      <w:numFmt w:val="decimal"/>
      <w:lvlText w:val="%1. "/>
      <w:legacy w:legacy="1" w:legacySpace="0" w:legacyIndent="283"/>
      <w:lvlJc w:val="left"/>
      <w:pPr>
        <w:ind w:left="943" w:hanging="283"/>
      </w:pPr>
      <w:rPr>
        <w:b w:val="0"/>
        <w:i w:val="0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4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6BB4"/>
    <w:rsid w:val="006E02B5"/>
    <w:rsid w:val="00B5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6BB4"/>
    <w:pPr>
      <w:keepNext/>
      <w:overflowPunct w:val="0"/>
      <w:autoSpaceDE w:val="0"/>
      <w:autoSpaceDN w:val="0"/>
      <w:adjustRightInd w:val="0"/>
      <w:ind w:left="2160" w:firstLine="720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6B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">
    <w:name w:val="Body Text 2"/>
    <w:basedOn w:val="a"/>
    <w:rsid w:val="00B56BB4"/>
    <w:pPr>
      <w:overflowPunct w:val="0"/>
      <w:autoSpaceDE w:val="0"/>
      <w:autoSpaceDN w:val="0"/>
      <w:adjustRightInd w:val="0"/>
      <w:ind w:left="720" w:firstLine="720"/>
      <w:jc w:val="both"/>
      <w:textAlignment w:val="baseline"/>
    </w:pPr>
    <w:rPr>
      <w:sz w:val="26"/>
      <w:szCs w:val="20"/>
    </w:rPr>
  </w:style>
  <w:style w:type="paragraph" w:styleId="a3">
    <w:name w:val="Body Text Indent"/>
    <w:basedOn w:val="a"/>
    <w:link w:val="a4"/>
    <w:semiHidden/>
    <w:rsid w:val="00B56BB4"/>
    <w:pPr>
      <w:ind w:left="709" w:firstLine="737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56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56BB4"/>
    <w:pPr>
      <w:ind w:left="658" w:firstLine="709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B56B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2015-08-12T11:47:00Z</dcterms:created>
  <dcterms:modified xsi:type="dcterms:W3CDTF">2015-08-12T11:48:00Z</dcterms:modified>
</cp:coreProperties>
</file>