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5D" w:rsidRPr="00140C5D" w:rsidRDefault="00140C5D" w:rsidP="00140C5D">
      <w:pPr>
        <w:suppressAutoHyphens/>
        <w:overflowPunct w:val="0"/>
        <w:autoSpaceDE w:val="0"/>
        <w:spacing w:after="0" w:line="240" w:lineRule="auto"/>
        <w:jc w:val="right"/>
        <w:rPr>
          <w:rFonts w:ascii="Times New Roman" w:eastAsia="Times New Roman" w:hAnsi="Times New Roman" w:cs="Times New Roman"/>
          <w:sz w:val="28"/>
          <w:szCs w:val="28"/>
          <w:lang w:eastAsia="ar-SA"/>
        </w:rPr>
      </w:pPr>
      <w:r w:rsidRPr="00140C5D">
        <w:rPr>
          <w:rFonts w:ascii="Times New Roman" w:eastAsia="Times New Roman" w:hAnsi="Times New Roman" w:cs="Times New Roman"/>
          <w:sz w:val="24"/>
          <w:szCs w:val="24"/>
          <w:lang w:eastAsia="ar-SA"/>
        </w:rPr>
        <w:t>«</w:t>
      </w:r>
      <w:r w:rsidRPr="00140C5D">
        <w:rPr>
          <w:rFonts w:ascii="Times New Roman" w:eastAsia="Times New Roman" w:hAnsi="Times New Roman" w:cs="Times New Roman"/>
          <w:sz w:val="28"/>
          <w:szCs w:val="28"/>
          <w:lang w:eastAsia="ar-SA"/>
        </w:rPr>
        <w:t xml:space="preserve">Утверждаю»                                                                                                                                             </w:t>
      </w:r>
    </w:p>
    <w:p w:rsidR="00140C5D" w:rsidRDefault="00140C5D" w:rsidP="00140C5D">
      <w:pPr>
        <w:suppressAutoHyphens/>
        <w:overflowPunct w:val="0"/>
        <w:autoSpaceDE w:val="0"/>
        <w:spacing w:after="0" w:line="240" w:lineRule="auto"/>
        <w:jc w:val="right"/>
        <w:rPr>
          <w:rFonts w:ascii="Times New Roman" w:eastAsia="Times New Roman" w:hAnsi="Times New Roman" w:cs="Times New Roman"/>
          <w:sz w:val="28"/>
          <w:szCs w:val="28"/>
          <w:lang w:eastAsia="ar-SA"/>
        </w:rPr>
      </w:pPr>
      <w:r w:rsidRPr="00140C5D">
        <w:rPr>
          <w:rFonts w:ascii="Times New Roman" w:eastAsia="Times New Roman" w:hAnsi="Times New Roman" w:cs="Times New Roman"/>
          <w:sz w:val="28"/>
          <w:szCs w:val="28"/>
          <w:lang w:eastAsia="ar-SA"/>
        </w:rPr>
        <w:t xml:space="preserve">                                         </w:t>
      </w:r>
      <w:proofErr w:type="spellStart"/>
      <w:r w:rsidRPr="00140C5D">
        <w:rPr>
          <w:rFonts w:ascii="Times New Roman" w:eastAsia="Times New Roman" w:hAnsi="Times New Roman" w:cs="Times New Roman"/>
          <w:sz w:val="28"/>
          <w:szCs w:val="28"/>
          <w:lang w:eastAsia="ar-SA"/>
        </w:rPr>
        <w:t>И.о</w:t>
      </w:r>
      <w:proofErr w:type="spellEnd"/>
      <w:r w:rsidRPr="00140C5D">
        <w:rPr>
          <w:rFonts w:ascii="Times New Roman" w:eastAsia="Times New Roman" w:hAnsi="Times New Roman" w:cs="Times New Roman"/>
          <w:sz w:val="28"/>
          <w:szCs w:val="28"/>
          <w:lang w:eastAsia="ar-SA"/>
        </w:rPr>
        <w:t>. главы администрации МР «Печора»</w:t>
      </w:r>
    </w:p>
    <w:p w:rsidR="00140C5D" w:rsidRPr="00140C5D" w:rsidRDefault="00140C5D" w:rsidP="00140C5D">
      <w:pPr>
        <w:suppressAutoHyphens/>
        <w:overflowPunct w:val="0"/>
        <w:autoSpaceDE w:val="0"/>
        <w:spacing w:after="0" w:line="240" w:lineRule="auto"/>
        <w:jc w:val="right"/>
        <w:rPr>
          <w:rFonts w:ascii="Times New Roman" w:eastAsia="Times New Roman" w:hAnsi="Times New Roman" w:cs="Times New Roman"/>
          <w:sz w:val="28"/>
          <w:szCs w:val="28"/>
          <w:lang w:eastAsia="ar-SA"/>
        </w:rPr>
      </w:pPr>
    </w:p>
    <w:p w:rsidR="00140C5D" w:rsidRDefault="00140C5D" w:rsidP="00140C5D">
      <w:pPr>
        <w:suppressAutoHyphens/>
        <w:overflowPunct w:val="0"/>
        <w:autoSpaceDE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______________В.Е. Менников</w:t>
      </w:r>
      <w:r w:rsidRPr="00140C5D">
        <w:rPr>
          <w:rFonts w:ascii="Times New Roman" w:eastAsia="Times New Roman" w:hAnsi="Times New Roman" w:cs="Times New Roman"/>
          <w:sz w:val="28"/>
          <w:szCs w:val="28"/>
          <w:lang w:eastAsia="ar-SA"/>
        </w:rPr>
        <w:t xml:space="preserve"> </w:t>
      </w:r>
    </w:p>
    <w:p w:rsidR="00140C5D" w:rsidRPr="00140C5D" w:rsidRDefault="00140C5D" w:rsidP="00140C5D">
      <w:pPr>
        <w:suppressAutoHyphens/>
        <w:overflowPunct w:val="0"/>
        <w:autoSpaceDE w:val="0"/>
        <w:spacing w:after="0" w:line="240" w:lineRule="auto"/>
        <w:jc w:val="right"/>
        <w:rPr>
          <w:rFonts w:ascii="Times New Roman" w:eastAsia="Times New Roman" w:hAnsi="Times New Roman" w:cs="Times New Roman"/>
          <w:sz w:val="28"/>
          <w:szCs w:val="28"/>
          <w:lang w:eastAsia="ar-SA"/>
        </w:rPr>
      </w:pPr>
      <w:r w:rsidRPr="00140C5D">
        <w:rPr>
          <w:rFonts w:ascii="Times New Roman" w:eastAsia="Times New Roman" w:hAnsi="Times New Roman" w:cs="Times New Roman"/>
          <w:sz w:val="28"/>
          <w:szCs w:val="28"/>
          <w:lang w:eastAsia="ar-SA"/>
        </w:rPr>
        <w:t>«        »  августа 2013г.</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ПОЛОЖЕНИЕ</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о Спартакиаде трудовых коллективов МР «Печора» 2013-2014</w:t>
      </w:r>
      <w:r w:rsidR="007F60CE">
        <w:rPr>
          <w:rFonts w:ascii="Times New Roman" w:eastAsia="Times New Roman" w:hAnsi="Times New Roman" w:cs="Times New Roman"/>
          <w:sz w:val="24"/>
          <w:szCs w:val="24"/>
          <w:lang w:eastAsia="ar-SA"/>
        </w:rPr>
        <w:t xml:space="preserve"> </w:t>
      </w:r>
      <w:bookmarkStart w:id="0" w:name="_GoBack"/>
      <w:bookmarkEnd w:id="0"/>
      <w:r w:rsidRPr="00140C5D">
        <w:rPr>
          <w:rFonts w:ascii="Times New Roman" w:eastAsia="Times New Roman" w:hAnsi="Times New Roman" w:cs="Times New Roman"/>
          <w:sz w:val="24"/>
          <w:szCs w:val="24"/>
          <w:lang w:eastAsia="ar-SA"/>
        </w:rPr>
        <w:t>гг.</w:t>
      </w:r>
    </w:p>
    <w:p w:rsidR="00140C5D" w:rsidRPr="00140C5D" w:rsidRDefault="00140C5D" w:rsidP="00140C5D">
      <w:pPr>
        <w:suppressAutoHyphens/>
        <w:overflowPunct w:val="0"/>
        <w:autoSpaceDE w:val="0"/>
        <w:spacing w:after="0" w:line="240" w:lineRule="auto"/>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1. Цели и Задачи</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1.1. Привлечение работников трудовых коллективов предприятий, учреждений, организаций, осуществляющих свою деятельность на территории МР «Печора»  к регулярным занятиям физической культурой и массовым спортом;</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1.2. Массовое развитие и популяризация физической культуры и спорта среди населения;</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1.3. Активизация физкультурно-спортивной деятельности в трудовых коллективах предприятий, учреждений, организаций, осуществляющих свою деятельность на территории МР «Печора»;</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1.4. Совершенствование форм организации массовой физкультурно-спортивной работы.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1.5. Пропаганда здорового образа жизни.</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2. Сроки и место проведения</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Спартакиада проводится в период с </w:t>
      </w:r>
      <w:r w:rsidR="007F60CE">
        <w:rPr>
          <w:rFonts w:ascii="Times New Roman" w:eastAsia="Times New Roman" w:hAnsi="Times New Roman" w:cs="Times New Roman"/>
          <w:sz w:val="24"/>
          <w:szCs w:val="24"/>
          <w:lang w:eastAsia="ar-SA"/>
        </w:rPr>
        <w:t>07 сентября 2013 г.  по сентябрь</w:t>
      </w:r>
      <w:r w:rsidRPr="00140C5D">
        <w:rPr>
          <w:rFonts w:ascii="Times New Roman" w:eastAsia="Times New Roman" w:hAnsi="Times New Roman" w:cs="Times New Roman"/>
          <w:sz w:val="24"/>
          <w:szCs w:val="24"/>
          <w:lang w:eastAsia="ar-SA"/>
        </w:rPr>
        <w:t xml:space="preserve"> 2014 года, </w:t>
      </w:r>
      <w:proofErr w:type="gramStart"/>
      <w:r w:rsidRPr="00140C5D">
        <w:rPr>
          <w:rFonts w:ascii="Times New Roman" w:eastAsia="Times New Roman" w:hAnsi="Times New Roman" w:cs="Times New Roman"/>
          <w:sz w:val="24"/>
          <w:szCs w:val="24"/>
          <w:lang w:eastAsia="ar-SA"/>
        </w:rPr>
        <w:t>согласно  программы</w:t>
      </w:r>
      <w:proofErr w:type="gramEnd"/>
      <w:r w:rsidRPr="00140C5D">
        <w:rPr>
          <w:rFonts w:ascii="Times New Roman" w:eastAsia="Times New Roman" w:hAnsi="Times New Roman" w:cs="Times New Roman"/>
          <w:sz w:val="24"/>
          <w:szCs w:val="24"/>
          <w:lang w:eastAsia="ar-SA"/>
        </w:rPr>
        <w:t xml:space="preserve"> соревнований.</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3. Руководство проведением Спартакиады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Общее руководство подготовкой и проведением Спартакиады осуществляется администрацией МР «Печора». </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Непосредственное руководство подготовкой и проведением Спартакиады осуществляется сектором по физкультуре и спорту администрации МР «Печора».</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Непосредственное проведение соревнований по видам спорта возлагается на главную судейскую коллегию, назначенную сектором по физкультуре и спорту администрации МР «Печора».</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Ответственность за жизнь, здоровье и поведение спортсменов во время проведения соревнований возлагается на представителей участвующих команд.</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Главный судья соревнований Левченко В.М.</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4. Условия проведения Спартакиады и участники</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r>
      <w:proofErr w:type="gramStart"/>
      <w:r w:rsidRPr="00140C5D">
        <w:rPr>
          <w:rFonts w:ascii="Times New Roman" w:eastAsia="Times New Roman" w:hAnsi="Times New Roman" w:cs="Times New Roman"/>
          <w:sz w:val="24"/>
          <w:szCs w:val="24"/>
          <w:lang w:eastAsia="ar-SA"/>
        </w:rPr>
        <w:t>К участию в соревнованиях допускаются сборные команды (не более одной) трудовых коллективов учебных заведений, учреждений, предприятий, организаций и территориальных органов местного самоуправления МР «Печора», скомплектованные из штатных работников и совместителей (копию с последней записью в  трудовой книжке или приказа о приеме на работу прилагать к заявке обязательно, стаж работы не менее трех месяцев).</w:t>
      </w:r>
      <w:proofErr w:type="gramEnd"/>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 xml:space="preserve">5. Время и место проведения </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(Сроки и места проведения соревнований могут быть изменены).</w:t>
      </w:r>
    </w:p>
    <w:tbl>
      <w:tblPr>
        <w:tblStyle w:val="a3"/>
        <w:tblW w:w="9747" w:type="dxa"/>
        <w:tblLayout w:type="fixed"/>
        <w:tblLook w:val="04A0" w:firstRow="1" w:lastRow="0" w:firstColumn="1" w:lastColumn="0" w:noHBand="0" w:noVBand="1"/>
      </w:tblPr>
      <w:tblGrid>
        <w:gridCol w:w="675"/>
        <w:gridCol w:w="2127"/>
        <w:gridCol w:w="2409"/>
        <w:gridCol w:w="2835"/>
        <w:gridCol w:w="1701"/>
      </w:tblGrid>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Вид спорта</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Сроки проведения</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 xml:space="preserve">Место проведения </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Главный судья</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1.</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Легкоатлетическая эстафета</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 xml:space="preserve">7 сентября 2013 г. </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Городской стадион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2.</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Шахматы</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Вторая декада октября 2013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w:t>
            </w:r>
            <w:proofErr w:type="gramStart"/>
            <w:r w:rsidRPr="00140C5D">
              <w:rPr>
                <w:sz w:val="24"/>
                <w:szCs w:val="24"/>
                <w:lang w:eastAsia="ar-SA"/>
              </w:rPr>
              <w:t>Печорская</w:t>
            </w:r>
            <w:proofErr w:type="gramEnd"/>
            <w:r w:rsidRPr="00140C5D">
              <w:rPr>
                <w:sz w:val="24"/>
                <w:szCs w:val="24"/>
                <w:lang w:eastAsia="ar-SA"/>
              </w:rPr>
              <w:t xml:space="preserve"> ДЮСШ»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lastRenderedPageBreak/>
              <w:t>3.</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Мини-футбол</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Ноябрь 2013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Дворец спорта им. И.Е. Кулакова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4.</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Настольный теннис</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Вторая декада декабря 2013 г.</w:t>
            </w:r>
          </w:p>
        </w:tc>
        <w:tc>
          <w:tcPr>
            <w:tcW w:w="2835" w:type="dxa"/>
          </w:tcPr>
          <w:p w:rsidR="00140C5D" w:rsidRPr="00140C5D" w:rsidRDefault="00140C5D" w:rsidP="00140C5D">
            <w:pPr>
              <w:suppressAutoHyphens/>
              <w:overflowPunct w:val="0"/>
              <w:autoSpaceDE w:val="0"/>
              <w:jc w:val="both"/>
              <w:rPr>
                <w:sz w:val="24"/>
                <w:szCs w:val="24"/>
                <w:lang w:eastAsia="ar-SA"/>
              </w:rPr>
            </w:pPr>
            <w:proofErr w:type="gramStart"/>
            <w:r w:rsidRPr="00140C5D">
              <w:rPr>
                <w:sz w:val="24"/>
                <w:szCs w:val="24"/>
                <w:lang w:eastAsia="ar-SA"/>
              </w:rPr>
              <w:t>С</w:t>
            </w:r>
            <w:proofErr w:type="gramEnd"/>
            <w:r w:rsidRPr="00140C5D">
              <w:rPr>
                <w:sz w:val="24"/>
                <w:szCs w:val="24"/>
                <w:lang w:eastAsia="ar-SA"/>
              </w:rPr>
              <w:t>/К «Локомотив»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5.</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Волейбол</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Третья декада января - февраль 2014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Дворец спорта им. И.Е. Кулакова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6.</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Лыжные гонки</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Феврал</w:t>
            </w:r>
            <w:proofErr w:type="gramStart"/>
            <w:r w:rsidRPr="00140C5D">
              <w:rPr>
                <w:sz w:val="24"/>
                <w:szCs w:val="24"/>
                <w:lang w:eastAsia="ar-SA"/>
              </w:rPr>
              <w:t>ь-</w:t>
            </w:r>
            <w:proofErr w:type="gramEnd"/>
            <w:r w:rsidRPr="00140C5D">
              <w:rPr>
                <w:sz w:val="24"/>
                <w:szCs w:val="24"/>
                <w:lang w:eastAsia="ar-SA"/>
              </w:rPr>
              <w:t xml:space="preserve"> март 2014 г. (по погодным условиям)</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Лесопарковая зона по ул. Чехова</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7.</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Плавание</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Первая декада марта 2014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Дворец спорта им. И.Е. Кулакова (по согласованию)</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8.</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Баскетбол</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Апрель 2014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Дворец спорта им. И.Е. Кулакова</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r w:rsidR="00140C5D" w:rsidRPr="00140C5D" w:rsidTr="005F5A48">
        <w:tc>
          <w:tcPr>
            <w:tcW w:w="67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9.</w:t>
            </w:r>
          </w:p>
        </w:tc>
        <w:tc>
          <w:tcPr>
            <w:tcW w:w="212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Спортивный праздник «Веселые старты»</w:t>
            </w:r>
          </w:p>
        </w:tc>
        <w:tc>
          <w:tcPr>
            <w:tcW w:w="2409"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Вторая декада мая 2014 г.</w:t>
            </w:r>
          </w:p>
        </w:tc>
        <w:tc>
          <w:tcPr>
            <w:tcW w:w="2835"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Дворец спорта им. И.Е. Кулакова</w:t>
            </w:r>
          </w:p>
        </w:tc>
        <w:tc>
          <w:tcPr>
            <w:tcW w:w="1701"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По назначению</w:t>
            </w:r>
          </w:p>
        </w:tc>
      </w:tr>
    </w:tbl>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6. Программа Спартакиады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6.1. Легкоатлетическая эстафета</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Соревнования командные. Состав  команды 4 человека (2 женщины, 2 мужчины), дистанция 4 по 100 метров.</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6.2. Шахматы.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Состав команды 3 человека (1 женщина, 2 мужчины). Система проведения будет определена на судейской. Победители определяются по наибольшей сумме набранных очков, а в случае равенства очков: 1) по коэффициенту </w:t>
      </w:r>
      <w:proofErr w:type="spellStart"/>
      <w:r w:rsidRPr="00140C5D">
        <w:rPr>
          <w:rFonts w:ascii="Times New Roman" w:eastAsia="Times New Roman" w:hAnsi="Times New Roman" w:cs="Times New Roman"/>
          <w:sz w:val="24"/>
          <w:szCs w:val="24"/>
          <w:lang w:eastAsia="ar-SA"/>
        </w:rPr>
        <w:t>Бергера</w:t>
      </w:r>
      <w:proofErr w:type="spellEnd"/>
      <w:r w:rsidRPr="00140C5D">
        <w:rPr>
          <w:rFonts w:ascii="Times New Roman" w:eastAsia="Times New Roman" w:hAnsi="Times New Roman" w:cs="Times New Roman"/>
          <w:sz w:val="24"/>
          <w:szCs w:val="24"/>
          <w:lang w:eastAsia="ar-SA"/>
        </w:rPr>
        <w:t>; 2) по личной встрече; 3) по количеству побед. Командное первенство определяется по наибольшей сумме очков, набранной участниками команды. В случае равенства очков у двух и более команд, преимущество имеет команда, у которой сумма мест участников будет наименьшей.</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6.3. Мини-футбол.</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Соревнования командные. Состав команды 10 человек. Система проведения соревнований: команды делятся на две подгруппы. В подгруппах игры проводятся по круговой системе. Две лучшие команды выходят в стыковые игры. Команда, занявшая первое место в подгруппе, играет со второй из другой подгруппы. Победители встречаются в финале, проигравшие в матче за третье место. </w:t>
      </w:r>
      <w:proofErr w:type="gramStart"/>
      <w:r w:rsidRPr="00140C5D">
        <w:rPr>
          <w:rFonts w:ascii="Times New Roman" w:eastAsia="Times New Roman" w:hAnsi="Times New Roman" w:cs="Times New Roman"/>
          <w:sz w:val="24"/>
          <w:szCs w:val="24"/>
          <w:lang w:eastAsia="ar-SA"/>
        </w:rPr>
        <w:t>Команды</w:t>
      </w:r>
      <w:proofErr w:type="gramEnd"/>
      <w:r w:rsidRPr="00140C5D">
        <w:rPr>
          <w:rFonts w:ascii="Times New Roman" w:eastAsia="Times New Roman" w:hAnsi="Times New Roman" w:cs="Times New Roman"/>
          <w:sz w:val="24"/>
          <w:szCs w:val="24"/>
          <w:lang w:eastAsia="ar-SA"/>
        </w:rPr>
        <w:t xml:space="preserve"> занявшие третье место и ниже, встречаются в стыковых матчах с командами занявшими аналогичное место в другой подгруппе. Судейство по действующим правилам игры в мини-футбол.</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6.4. Настольный теннис.</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Соревнования лично-командные. Состав команды 4 человека (2 женщины, 2 мужчины). Правила в соответствии с международными правилами из 3 партий. Система проведения соревнований определяется судейской коллегией в зависимости от количества участников.</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6.5. Волейбол.</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Соревнования командные. Состав команды 10 человек (обязательное условие – нахождение в игровом поле 1 женщины). Система проведения соревнований зависит от числа участвующих команд и определяется на заседании судейской коллегии. Спортивная форма участников: футболки, трусы или шорты, спортивная обувь. Соревнования проводятся по действующим правилам на момент проведения игр. Игры проводятся из трех партий. Места команд определяются по сумме набранных очков командами во всех играх. За победу команда получает 2 очка, за поражение – 1 очко, за неявку на игру – 0 </w:t>
      </w:r>
      <w:r w:rsidRPr="00140C5D">
        <w:rPr>
          <w:rFonts w:ascii="Times New Roman" w:eastAsia="Times New Roman" w:hAnsi="Times New Roman" w:cs="Times New Roman"/>
          <w:sz w:val="24"/>
          <w:szCs w:val="24"/>
          <w:lang w:eastAsia="ar-SA"/>
        </w:rPr>
        <w:lastRenderedPageBreak/>
        <w:t>очков. За неявку на игру команде присуждается поражение со счетом – 0:2 (0:25,0:25). В случае равенства очков у двух или более команд места распределяются: 1) по лучшему соотношению партий во всех играх; 2) по лучшему соотношению мячей во всех играх; 3) по результату личных встреч.</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6.6. Лыжные гонки.</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Соревнования лично-командные. Состав команды 5 человек (2 женщины, 3 мужчины). Эстафета 4 по 1 км (2 женщины, 2 мужчины).   Дистанция: мужчины – 2 км, женщины – 1 км (свободный стиль). В случае равенства суммы мест у двух и более команд, преимущество имеет команда, имеющая больше 1-х, 2-х, 3-х и т.д. мест </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6.7. Плавание.</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Соревнования лично-командные. Состав команды 5 человек (2 женщины, 3 мужчины). Эстафета: 4 по 25 метров (2 женщины, 2 мужчины). Дистанция – 50 м. вольный стиль (2 женщины, 3 мужчины). В зачет команды идет лучший результат. В случае равенства суммы мест у двух и более команд, преимущество имеет команда, имеющая больше 1-х,2-х,3-х и т.д. мест.</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6.8. Баскетбол.</w:t>
      </w:r>
      <w:r w:rsidRPr="00140C5D">
        <w:rPr>
          <w:rFonts w:ascii="Times New Roman" w:eastAsia="Times New Roman" w:hAnsi="Times New Roman" w:cs="Times New Roman"/>
          <w:sz w:val="24"/>
          <w:szCs w:val="24"/>
          <w:lang w:eastAsia="ar-SA"/>
        </w:rPr>
        <w:tab/>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Соревнования командные. Состав команды 10 человек. Соревнования проводятся среди мужских команд. Система проведения соревнований зависит от числа участвующих команд и определяется на заседании судейской коллегии. Спортивная форма участников: футболки с номерами, трусы или шорты, спортивная обувь. Матч состоится из четырех таймов по 8 минут. За победу в матче команда получает 3 очка, за поражение – 1 очко, за неявку на игру – </w:t>
      </w:r>
      <w:proofErr w:type="gramStart"/>
      <w:r w:rsidRPr="00140C5D">
        <w:rPr>
          <w:rFonts w:ascii="Times New Roman" w:eastAsia="Times New Roman" w:hAnsi="Times New Roman" w:cs="Times New Roman"/>
          <w:sz w:val="24"/>
          <w:szCs w:val="24"/>
          <w:lang w:eastAsia="ar-SA"/>
        </w:rPr>
        <w:t>о</w:t>
      </w:r>
      <w:proofErr w:type="gramEnd"/>
      <w:r w:rsidRPr="00140C5D">
        <w:rPr>
          <w:rFonts w:ascii="Times New Roman" w:eastAsia="Times New Roman" w:hAnsi="Times New Roman" w:cs="Times New Roman"/>
          <w:sz w:val="24"/>
          <w:szCs w:val="24"/>
          <w:lang w:eastAsia="ar-SA"/>
        </w:rPr>
        <w:t xml:space="preserve"> очков.</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6.9. Спортивный праздник «Веселые старты».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Соревнования командные. Состав команды 8 человек (3 женщины, 5 мужчин). Система проведения соревнований зависит от количества участвующих команд и определяется на заседании судейской коллегии. Соревнование проводится по отдельному положению.</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7. Определение победителей Спартакиады</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Определение победителей и призеров Спартакиады в общекомандном зачете определяется по наименьшей сумме мест. При равенстве мест у двух и более команд, преимущество получает команда, у которой больше первых, вторых, третьих и т.д. мест. </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8. Награждение</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Коллектив организации, занявший первое место в Спартакиаде, награждается кубком, дипломом, за 2-3 места – дипломами.</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Победители и призеры в лично-командных видах награждаются грамотами, медалями или кубком. Команда-победительница и команды-призеры в командных видах награждаются дипломами, медалями или кубком.</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Команда-победительница по каждому виду награждается кубком и дипломом, команды-призеры дипломами.</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9. Финансирование</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Финансирование расходов по организации соревнований производится за счет средств муниципальной программы «Развитие культуры, физической культуры, спорта и туризма в муниципальном районе  «Печора» (2013-2015 годы)» (подпрограмма 4), утвержденной постановлением администрации МР «Печора» от 29.12.2012 года № 2513.</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140C5D">
        <w:rPr>
          <w:rFonts w:ascii="Times New Roman" w:eastAsia="Times New Roman" w:hAnsi="Times New Roman" w:cs="Times New Roman"/>
          <w:b/>
          <w:sz w:val="24"/>
          <w:szCs w:val="24"/>
          <w:lang w:eastAsia="ar-SA"/>
        </w:rPr>
        <w:t>10. Заявки на участие</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Предварительные заявки (форма 1) с подтверждением об участии в соревнованиях подаются в  сектор по физкультуре  и спорту администрации МР Печора:</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w:t>
      </w:r>
      <w:r w:rsidRPr="00140C5D">
        <w:rPr>
          <w:rFonts w:ascii="Times New Roman" w:eastAsia="Times New Roman" w:hAnsi="Times New Roman" w:cs="Times New Roman"/>
          <w:sz w:val="24"/>
          <w:szCs w:val="24"/>
          <w:lang w:eastAsia="ar-SA"/>
        </w:rPr>
        <w:t xml:space="preserve">л. </w:t>
      </w:r>
      <w:proofErr w:type="gramStart"/>
      <w:r w:rsidRPr="00140C5D">
        <w:rPr>
          <w:rFonts w:ascii="Times New Roman" w:eastAsia="Times New Roman" w:hAnsi="Times New Roman" w:cs="Times New Roman"/>
          <w:sz w:val="24"/>
          <w:szCs w:val="24"/>
          <w:lang w:eastAsia="ar-SA"/>
        </w:rPr>
        <w:t>Ленинградская</w:t>
      </w:r>
      <w:proofErr w:type="gramEnd"/>
      <w:r w:rsidRPr="00140C5D">
        <w:rPr>
          <w:rFonts w:ascii="Times New Roman" w:eastAsia="Times New Roman" w:hAnsi="Times New Roman" w:cs="Times New Roman"/>
          <w:sz w:val="24"/>
          <w:szCs w:val="24"/>
          <w:lang w:eastAsia="ar-SA"/>
        </w:rPr>
        <w:t xml:space="preserve">, д. 15, </w:t>
      </w:r>
      <w:proofErr w:type="spellStart"/>
      <w:r w:rsidRPr="00140C5D">
        <w:rPr>
          <w:rFonts w:ascii="Times New Roman" w:eastAsia="Times New Roman" w:hAnsi="Times New Roman" w:cs="Times New Roman"/>
          <w:sz w:val="24"/>
          <w:szCs w:val="24"/>
          <w:lang w:eastAsia="ar-SA"/>
        </w:rPr>
        <w:t>каб</w:t>
      </w:r>
      <w:proofErr w:type="spellEnd"/>
      <w:r w:rsidRPr="00140C5D">
        <w:rPr>
          <w:rFonts w:ascii="Times New Roman" w:eastAsia="Times New Roman" w:hAnsi="Times New Roman" w:cs="Times New Roman"/>
          <w:sz w:val="24"/>
          <w:szCs w:val="24"/>
          <w:lang w:eastAsia="ar-SA"/>
        </w:rPr>
        <w:t xml:space="preserve">. 104, тел./факс: 8(82142)73620, </w:t>
      </w:r>
      <w:r w:rsidRPr="00140C5D">
        <w:rPr>
          <w:rFonts w:ascii="Times New Roman" w:eastAsia="Times New Roman" w:hAnsi="Times New Roman" w:cs="Times New Roman"/>
          <w:sz w:val="24"/>
          <w:szCs w:val="24"/>
          <w:lang w:val="en-US" w:eastAsia="ar-SA"/>
        </w:rPr>
        <w:t>E</w:t>
      </w:r>
      <w:r w:rsidRPr="00140C5D">
        <w:rPr>
          <w:rFonts w:ascii="Times New Roman" w:eastAsia="Times New Roman" w:hAnsi="Times New Roman" w:cs="Times New Roman"/>
          <w:sz w:val="24"/>
          <w:szCs w:val="24"/>
          <w:lang w:eastAsia="ar-SA"/>
        </w:rPr>
        <w:t>-</w:t>
      </w:r>
      <w:r w:rsidRPr="00140C5D">
        <w:rPr>
          <w:rFonts w:ascii="Times New Roman" w:eastAsia="Times New Roman" w:hAnsi="Times New Roman" w:cs="Times New Roman"/>
          <w:sz w:val="24"/>
          <w:szCs w:val="24"/>
          <w:lang w:val="en-US" w:eastAsia="ar-SA"/>
        </w:rPr>
        <w:t>mail</w:t>
      </w:r>
      <w:r w:rsidRPr="00140C5D">
        <w:rPr>
          <w:rFonts w:ascii="Times New Roman" w:eastAsia="Times New Roman" w:hAnsi="Times New Roman" w:cs="Times New Roman"/>
          <w:sz w:val="24"/>
          <w:szCs w:val="24"/>
          <w:lang w:eastAsia="ar-SA"/>
        </w:rPr>
        <w:t xml:space="preserve">: </w:t>
      </w:r>
      <w:hyperlink r:id="rId5" w:history="1">
        <w:r w:rsidRPr="00140C5D">
          <w:rPr>
            <w:rFonts w:ascii="Times New Roman" w:eastAsia="Times New Roman" w:hAnsi="Times New Roman" w:cs="Times New Roman"/>
            <w:color w:val="0000FF"/>
            <w:sz w:val="24"/>
            <w:szCs w:val="24"/>
            <w:u w:val="single"/>
            <w:lang w:val="en-US" w:eastAsia="ar-SA"/>
          </w:rPr>
          <w:t>sport</w:t>
        </w:r>
        <w:r w:rsidRPr="00140C5D">
          <w:rPr>
            <w:rFonts w:ascii="Times New Roman" w:eastAsia="Times New Roman" w:hAnsi="Times New Roman" w:cs="Times New Roman"/>
            <w:color w:val="0000FF"/>
            <w:sz w:val="24"/>
            <w:szCs w:val="24"/>
            <w:u w:val="single"/>
            <w:lang w:eastAsia="ar-SA"/>
          </w:rPr>
          <w:t>_</w:t>
        </w:r>
        <w:r w:rsidRPr="00140C5D">
          <w:rPr>
            <w:rFonts w:ascii="Times New Roman" w:eastAsia="Times New Roman" w:hAnsi="Times New Roman" w:cs="Times New Roman"/>
            <w:color w:val="0000FF"/>
            <w:sz w:val="24"/>
            <w:szCs w:val="24"/>
            <w:u w:val="single"/>
            <w:lang w:val="en-US" w:eastAsia="ar-SA"/>
          </w:rPr>
          <w:t>pechora</w:t>
        </w:r>
        <w:r w:rsidRPr="00140C5D">
          <w:rPr>
            <w:rFonts w:ascii="Times New Roman" w:eastAsia="Times New Roman" w:hAnsi="Times New Roman" w:cs="Times New Roman"/>
            <w:color w:val="0000FF"/>
            <w:sz w:val="24"/>
            <w:szCs w:val="24"/>
            <w:u w:val="single"/>
            <w:lang w:eastAsia="ar-SA"/>
          </w:rPr>
          <w:t>@</w:t>
        </w:r>
        <w:r w:rsidRPr="00140C5D">
          <w:rPr>
            <w:rFonts w:ascii="Times New Roman" w:eastAsia="Times New Roman" w:hAnsi="Times New Roman" w:cs="Times New Roman"/>
            <w:color w:val="0000FF"/>
            <w:sz w:val="24"/>
            <w:szCs w:val="24"/>
            <w:u w:val="single"/>
            <w:lang w:val="en-US" w:eastAsia="ar-SA"/>
          </w:rPr>
          <w:t>mail</w:t>
        </w:r>
        <w:r w:rsidRPr="00140C5D">
          <w:rPr>
            <w:rFonts w:ascii="Times New Roman" w:eastAsia="Times New Roman" w:hAnsi="Times New Roman" w:cs="Times New Roman"/>
            <w:color w:val="0000FF"/>
            <w:sz w:val="24"/>
            <w:szCs w:val="24"/>
            <w:u w:val="single"/>
            <w:lang w:eastAsia="ar-SA"/>
          </w:rPr>
          <w:t>.</w:t>
        </w:r>
        <w:proofErr w:type="spellStart"/>
        <w:r w:rsidRPr="00140C5D">
          <w:rPr>
            <w:rFonts w:ascii="Times New Roman" w:eastAsia="Times New Roman" w:hAnsi="Times New Roman" w:cs="Times New Roman"/>
            <w:color w:val="0000FF"/>
            <w:sz w:val="24"/>
            <w:szCs w:val="24"/>
            <w:u w:val="single"/>
            <w:lang w:val="en-US" w:eastAsia="ar-SA"/>
          </w:rPr>
          <w:t>ru</w:t>
        </w:r>
        <w:proofErr w:type="spellEnd"/>
      </w:hyperlink>
      <w:r w:rsidRPr="00140C5D">
        <w:rPr>
          <w:rFonts w:ascii="Times New Roman" w:eastAsia="Times New Roman" w:hAnsi="Times New Roman" w:cs="Times New Roman"/>
          <w:sz w:val="24"/>
          <w:szCs w:val="24"/>
          <w:lang w:eastAsia="ar-SA"/>
        </w:rPr>
        <w:t xml:space="preserve">. </w:t>
      </w:r>
    </w:p>
    <w:p w:rsid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ab/>
        <w:t xml:space="preserve">Команды </w:t>
      </w:r>
      <w:r w:rsidRPr="00140C5D">
        <w:rPr>
          <w:rFonts w:ascii="Times New Roman" w:eastAsia="Times New Roman" w:hAnsi="Times New Roman" w:cs="Times New Roman"/>
          <w:b/>
          <w:sz w:val="24"/>
          <w:szCs w:val="24"/>
          <w:u w:val="single"/>
          <w:lang w:eastAsia="ar-SA"/>
        </w:rPr>
        <w:t>должны быть застрахованы</w:t>
      </w:r>
      <w:r w:rsidRPr="00140C5D">
        <w:rPr>
          <w:rFonts w:ascii="Times New Roman" w:eastAsia="Times New Roman" w:hAnsi="Times New Roman" w:cs="Times New Roman"/>
          <w:sz w:val="24"/>
          <w:szCs w:val="24"/>
          <w:lang w:eastAsia="ar-SA"/>
        </w:rPr>
        <w:t xml:space="preserve"> на период соревнований. Без полиса страхования участник к соревнованию </w:t>
      </w:r>
      <w:r w:rsidRPr="00140C5D">
        <w:rPr>
          <w:rFonts w:ascii="Times New Roman" w:eastAsia="Times New Roman" w:hAnsi="Times New Roman" w:cs="Times New Roman"/>
          <w:b/>
          <w:sz w:val="24"/>
          <w:szCs w:val="24"/>
          <w:u w:val="single"/>
          <w:lang w:eastAsia="ar-SA"/>
        </w:rPr>
        <w:t>не допускаются</w:t>
      </w:r>
      <w:r w:rsidRPr="00140C5D">
        <w:rPr>
          <w:rFonts w:ascii="Times New Roman" w:eastAsia="Times New Roman" w:hAnsi="Times New Roman" w:cs="Times New Roman"/>
          <w:sz w:val="24"/>
          <w:szCs w:val="24"/>
          <w:lang w:eastAsia="ar-SA"/>
        </w:rPr>
        <w:t>.</w:t>
      </w:r>
    </w:p>
    <w:p w:rsid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1073DA" w:rsidRDefault="001073DA" w:rsidP="00140C5D">
      <w:pPr>
        <w:suppressAutoHyphens/>
        <w:overflowPunct w:val="0"/>
        <w:autoSpaceDE w:val="0"/>
        <w:spacing w:after="0" w:line="240" w:lineRule="auto"/>
        <w:jc w:val="right"/>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right"/>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lastRenderedPageBreak/>
        <w:t>Форма 1</w:t>
      </w:r>
    </w:p>
    <w:p w:rsidR="00140C5D" w:rsidRPr="00140C5D" w:rsidRDefault="00140C5D" w:rsidP="00140C5D">
      <w:pPr>
        <w:suppressAutoHyphens/>
        <w:overflowPunct w:val="0"/>
        <w:autoSpaceDE w:val="0"/>
        <w:spacing w:after="0" w:line="240" w:lineRule="auto"/>
        <w:jc w:val="right"/>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Заявка</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На участие в городской Спартакиаде трудовых коллективов (вид спорта)</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от команды ________________________________</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4"/>
          <w:szCs w:val="24"/>
          <w:lang w:eastAsia="ar-SA"/>
        </w:rPr>
      </w:pPr>
    </w:p>
    <w:tbl>
      <w:tblPr>
        <w:tblStyle w:val="a3"/>
        <w:tblW w:w="0" w:type="auto"/>
        <w:tblLook w:val="04A0" w:firstRow="1" w:lastRow="0" w:firstColumn="1" w:lastColumn="0" w:noHBand="0" w:noVBand="1"/>
      </w:tblPr>
      <w:tblGrid>
        <w:gridCol w:w="1122"/>
        <w:gridCol w:w="1170"/>
        <w:gridCol w:w="1218"/>
        <w:gridCol w:w="1190"/>
        <w:gridCol w:w="1383"/>
        <w:gridCol w:w="1150"/>
        <w:gridCol w:w="1182"/>
        <w:gridCol w:w="1156"/>
      </w:tblGrid>
      <w:tr w:rsidR="00140C5D" w:rsidRPr="00140C5D" w:rsidTr="005F5A48">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w:t>
            </w:r>
          </w:p>
        </w:tc>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Ф.И.О.</w:t>
            </w:r>
          </w:p>
        </w:tc>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Дата рождения</w:t>
            </w:r>
          </w:p>
        </w:tc>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Серия, номер паспорта</w:t>
            </w:r>
            <w:r w:rsidRPr="00140C5D">
              <w:rPr>
                <w:sz w:val="24"/>
                <w:szCs w:val="24"/>
                <w:lang w:eastAsia="ar-SA"/>
              </w:rPr>
              <w:tab/>
              <w:t>Кем и когда выдан</w:t>
            </w:r>
          </w:p>
        </w:tc>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Адрес места жительства</w:t>
            </w:r>
          </w:p>
        </w:tc>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ИНН</w:t>
            </w:r>
          </w:p>
        </w:tc>
        <w:tc>
          <w:tcPr>
            <w:tcW w:w="119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СНИЛС</w:t>
            </w:r>
          </w:p>
        </w:tc>
        <w:tc>
          <w:tcPr>
            <w:tcW w:w="1197"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Виза врача</w:t>
            </w:r>
          </w:p>
        </w:tc>
      </w:tr>
      <w:tr w:rsidR="00140C5D" w:rsidRPr="00140C5D" w:rsidTr="005F5A48">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1.</w:t>
            </w: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7" w:type="dxa"/>
          </w:tcPr>
          <w:p w:rsidR="00140C5D" w:rsidRPr="00140C5D" w:rsidRDefault="00140C5D" w:rsidP="00140C5D">
            <w:pPr>
              <w:suppressAutoHyphens/>
              <w:overflowPunct w:val="0"/>
              <w:autoSpaceDE w:val="0"/>
              <w:jc w:val="both"/>
              <w:rPr>
                <w:sz w:val="24"/>
                <w:szCs w:val="24"/>
                <w:lang w:eastAsia="ar-SA"/>
              </w:rPr>
            </w:pPr>
          </w:p>
        </w:tc>
        <w:tc>
          <w:tcPr>
            <w:tcW w:w="1197" w:type="dxa"/>
          </w:tcPr>
          <w:p w:rsidR="00140C5D" w:rsidRPr="00140C5D" w:rsidRDefault="00140C5D" w:rsidP="00140C5D">
            <w:pPr>
              <w:suppressAutoHyphens/>
              <w:overflowPunct w:val="0"/>
              <w:autoSpaceDE w:val="0"/>
              <w:jc w:val="both"/>
              <w:rPr>
                <w:sz w:val="24"/>
                <w:szCs w:val="24"/>
                <w:lang w:eastAsia="ar-SA"/>
              </w:rPr>
            </w:pPr>
          </w:p>
        </w:tc>
      </w:tr>
      <w:tr w:rsidR="00140C5D" w:rsidRPr="00140C5D" w:rsidTr="005F5A48">
        <w:tc>
          <w:tcPr>
            <w:tcW w:w="1196" w:type="dxa"/>
          </w:tcPr>
          <w:p w:rsidR="00140C5D" w:rsidRPr="00140C5D" w:rsidRDefault="00140C5D" w:rsidP="00140C5D">
            <w:pPr>
              <w:suppressAutoHyphens/>
              <w:overflowPunct w:val="0"/>
              <w:autoSpaceDE w:val="0"/>
              <w:jc w:val="both"/>
              <w:rPr>
                <w:sz w:val="24"/>
                <w:szCs w:val="24"/>
                <w:lang w:eastAsia="ar-SA"/>
              </w:rPr>
            </w:pPr>
            <w:r w:rsidRPr="00140C5D">
              <w:rPr>
                <w:sz w:val="24"/>
                <w:szCs w:val="24"/>
                <w:lang w:eastAsia="ar-SA"/>
              </w:rPr>
              <w:t>2.</w:t>
            </w: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6" w:type="dxa"/>
          </w:tcPr>
          <w:p w:rsidR="00140C5D" w:rsidRPr="00140C5D" w:rsidRDefault="00140C5D" w:rsidP="00140C5D">
            <w:pPr>
              <w:suppressAutoHyphens/>
              <w:overflowPunct w:val="0"/>
              <w:autoSpaceDE w:val="0"/>
              <w:jc w:val="both"/>
              <w:rPr>
                <w:sz w:val="24"/>
                <w:szCs w:val="24"/>
                <w:lang w:eastAsia="ar-SA"/>
              </w:rPr>
            </w:pPr>
          </w:p>
        </w:tc>
        <w:tc>
          <w:tcPr>
            <w:tcW w:w="1197" w:type="dxa"/>
          </w:tcPr>
          <w:p w:rsidR="00140C5D" w:rsidRPr="00140C5D" w:rsidRDefault="00140C5D" w:rsidP="00140C5D">
            <w:pPr>
              <w:suppressAutoHyphens/>
              <w:overflowPunct w:val="0"/>
              <w:autoSpaceDE w:val="0"/>
              <w:jc w:val="both"/>
              <w:rPr>
                <w:sz w:val="24"/>
                <w:szCs w:val="24"/>
                <w:lang w:eastAsia="ar-SA"/>
              </w:rPr>
            </w:pPr>
          </w:p>
        </w:tc>
        <w:tc>
          <w:tcPr>
            <w:tcW w:w="1197" w:type="dxa"/>
          </w:tcPr>
          <w:p w:rsidR="00140C5D" w:rsidRPr="00140C5D" w:rsidRDefault="00140C5D" w:rsidP="00140C5D">
            <w:pPr>
              <w:suppressAutoHyphens/>
              <w:overflowPunct w:val="0"/>
              <w:autoSpaceDE w:val="0"/>
              <w:jc w:val="both"/>
              <w:rPr>
                <w:sz w:val="24"/>
                <w:szCs w:val="24"/>
                <w:lang w:eastAsia="ar-SA"/>
              </w:rPr>
            </w:pPr>
          </w:p>
        </w:tc>
      </w:tr>
    </w:tbl>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Допущено (количество человек) _________________Врач ___________________</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Руководитель организации ________________/______________/</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40C5D">
        <w:rPr>
          <w:rFonts w:ascii="Times New Roman" w:eastAsia="Times New Roman" w:hAnsi="Times New Roman" w:cs="Times New Roman"/>
          <w:sz w:val="24"/>
          <w:szCs w:val="24"/>
          <w:lang w:eastAsia="ar-SA"/>
        </w:rPr>
        <w:t>Руководитель команды ___________________/______________/</w:t>
      </w:r>
    </w:p>
    <w:p w:rsidR="00140C5D" w:rsidRPr="00140C5D" w:rsidRDefault="00140C5D" w:rsidP="00140C5D">
      <w:pPr>
        <w:suppressAutoHyphens/>
        <w:overflowPunct w:val="0"/>
        <w:autoSpaceDE w:val="0"/>
        <w:spacing w:after="0" w:line="240" w:lineRule="auto"/>
        <w:jc w:val="both"/>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rPr>
          <w:rFonts w:ascii="Times New Roman" w:eastAsia="Times New Roman" w:hAnsi="Times New Roman" w:cs="Times New Roman"/>
          <w:sz w:val="28"/>
          <w:szCs w:val="28"/>
          <w:lang w:eastAsia="ar-SA"/>
        </w:rPr>
      </w:pPr>
    </w:p>
    <w:p w:rsidR="00140C5D" w:rsidRDefault="00140C5D" w:rsidP="00140C5D">
      <w:pPr>
        <w:suppressAutoHyphens/>
        <w:overflowPunct w:val="0"/>
        <w:autoSpaceDE w:val="0"/>
        <w:spacing w:after="0" w:line="240" w:lineRule="auto"/>
        <w:rPr>
          <w:rFonts w:ascii="Times New Roman" w:eastAsia="Times New Roman" w:hAnsi="Times New Roman" w:cs="Times New Roman"/>
          <w:sz w:val="28"/>
          <w:szCs w:val="28"/>
          <w:lang w:eastAsia="ar-SA"/>
        </w:rPr>
      </w:pPr>
    </w:p>
    <w:p w:rsidR="00140C5D" w:rsidRDefault="00140C5D" w:rsidP="00140C5D">
      <w:pPr>
        <w:suppressAutoHyphens/>
        <w:overflowPunct w:val="0"/>
        <w:autoSpaceDE w:val="0"/>
        <w:spacing w:after="0" w:line="240" w:lineRule="auto"/>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8"/>
          <w:szCs w:val="28"/>
          <w:u w:val="single"/>
          <w:lang w:eastAsia="ar-SA"/>
        </w:rPr>
      </w:pPr>
      <w:r w:rsidRPr="00140C5D">
        <w:rPr>
          <w:rFonts w:ascii="Times New Roman" w:eastAsia="Times New Roman" w:hAnsi="Times New Roman" w:cs="Times New Roman"/>
          <w:b/>
          <w:sz w:val="28"/>
          <w:szCs w:val="28"/>
          <w:u w:val="single"/>
          <w:lang w:eastAsia="ar-SA"/>
        </w:rPr>
        <w:t xml:space="preserve">Настоящее положение является официальным приглашением </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b/>
          <w:sz w:val="28"/>
          <w:szCs w:val="28"/>
          <w:u w:val="single"/>
          <w:lang w:eastAsia="ar-SA"/>
        </w:rPr>
      </w:pPr>
      <w:r w:rsidRPr="00140C5D">
        <w:rPr>
          <w:rFonts w:ascii="Times New Roman" w:eastAsia="Times New Roman" w:hAnsi="Times New Roman" w:cs="Times New Roman"/>
          <w:b/>
          <w:sz w:val="28"/>
          <w:szCs w:val="28"/>
          <w:u w:val="single"/>
          <w:lang w:eastAsia="ar-SA"/>
        </w:rPr>
        <w:t>на соревнования</w:t>
      </w: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140C5D" w:rsidRPr="00140C5D" w:rsidRDefault="00140C5D" w:rsidP="00140C5D">
      <w:pPr>
        <w:suppressAutoHyphens/>
        <w:overflowPunct w:val="0"/>
        <w:autoSpaceDE w:val="0"/>
        <w:spacing w:after="0" w:line="240" w:lineRule="auto"/>
        <w:jc w:val="center"/>
        <w:rPr>
          <w:rFonts w:ascii="Times New Roman" w:eastAsia="Times New Roman" w:hAnsi="Times New Roman" w:cs="Times New Roman"/>
          <w:sz w:val="28"/>
          <w:szCs w:val="28"/>
          <w:lang w:eastAsia="ar-SA"/>
        </w:rPr>
      </w:pPr>
    </w:p>
    <w:p w:rsidR="00BE0675" w:rsidRDefault="00BE0675"/>
    <w:sectPr w:rsidR="00BE0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16"/>
    <w:rsid w:val="000055DD"/>
    <w:rsid w:val="00006D0B"/>
    <w:rsid w:val="0000799D"/>
    <w:rsid w:val="0003124D"/>
    <w:rsid w:val="00031B83"/>
    <w:rsid w:val="00033DA9"/>
    <w:rsid w:val="0004162D"/>
    <w:rsid w:val="00046F9F"/>
    <w:rsid w:val="00062C4F"/>
    <w:rsid w:val="00066F6C"/>
    <w:rsid w:val="00072E85"/>
    <w:rsid w:val="00075A71"/>
    <w:rsid w:val="00076BFE"/>
    <w:rsid w:val="000773AF"/>
    <w:rsid w:val="000808F8"/>
    <w:rsid w:val="0008172E"/>
    <w:rsid w:val="0008334C"/>
    <w:rsid w:val="00091455"/>
    <w:rsid w:val="00093319"/>
    <w:rsid w:val="0009500D"/>
    <w:rsid w:val="000B2D84"/>
    <w:rsid w:val="000B6DFF"/>
    <w:rsid w:val="000C0712"/>
    <w:rsid w:val="000C2654"/>
    <w:rsid w:val="000D07AA"/>
    <w:rsid w:val="000D18C8"/>
    <w:rsid w:val="000D2162"/>
    <w:rsid w:val="000D3F7D"/>
    <w:rsid w:val="000D7442"/>
    <w:rsid w:val="000E5781"/>
    <w:rsid w:val="000E5A00"/>
    <w:rsid w:val="000F1892"/>
    <w:rsid w:val="000F2F8D"/>
    <w:rsid w:val="000F4354"/>
    <w:rsid w:val="000F4485"/>
    <w:rsid w:val="000F7E17"/>
    <w:rsid w:val="001045B1"/>
    <w:rsid w:val="0010516F"/>
    <w:rsid w:val="0010553B"/>
    <w:rsid w:val="001073DA"/>
    <w:rsid w:val="001075F7"/>
    <w:rsid w:val="00112730"/>
    <w:rsid w:val="0011676E"/>
    <w:rsid w:val="00126E33"/>
    <w:rsid w:val="001321B9"/>
    <w:rsid w:val="00140C5D"/>
    <w:rsid w:val="00144EB3"/>
    <w:rsid w:val="00145C10"/>
    <w:rsid w:val="00150437"/>
    <w:rsid w:val="00162CA5"/>
    <w:rsid w:val="001662E3"/>
    <w:rsid w:val="001727BB"/>
    <w:rsid w:val="001810A3"/>
    <w:rsid w:val="00181108"/>
    <w:rsid w:val="00181781"/>
    <w:rsid w:val="00183AE8"/>
    <w:rsid w:val="0019055B"/>
    <w:rsid w:val="00192EA8"/>
    <w:rsid w:val="00195181"/>
    <w:rsid w:val="001B133E"/>
    <w:rsid w:val="001C39D0"/>
    <w:rsid w:val="001D385C"/>
    <w:rsid w:val="001F324C"/>
    <w:rsid w:val="001F5A7F"/>
    <w:rsid w:val="00203972"/>
    <w:rsid w:val="002044B2"/>
    <w:rsid w:val="00205018"/>
    <w:rsid w:val="00207017"/>
    <w:rsid w:val="0022273B"/>
    <w:rsid w:val="0022277C"/>
    <w:rsid w:val="00224703"/>
    <w:rsid w:val="00237B12"/>
    <w:rsid w:val="00240260"/>
    <w:rsid w:val="00251673"/>
    <w:rsid w:val="00251D75"/>
    <w:rsid w:val="00264E12"/>
    <w:rsid w:val="0026606C"/>
    <w:rsid w:val="00266EAE"/>
    <w:rsid w:val="00275620"/>
    <w:rsid w:val="00282F08"/>
    <w:rsid w:val="00287250"/>
    <w:rsid w:val="00296F0E"/>
    <w:rsid w:val="002A0025"/>
    <w:rsid w:val="002A0B31"/>
    <w:rsid w:val="002A31BF"/>
    <w:rsid w:val="002A4574"/>
    <w:rsid w:val="002C10E6"/>
    <w:rsid w:val="002C3DC7"/>
    <w:rsid w:val="002C5BD7"/>
    <w:rsid w:val="002D00E0"/>
    <w:rsid w:val="002D5328"/>
    <w:rsid w:val="002D63C0"/>
    <w:rsid w:val="002D70DD"/>
    <w:rsid w:val="002D7C30"/>
    <w:rsid w:val="002E000B"/>
    <w:rsid w:val="002E13E2"/>
    <w:rsid w:val="002E6402"/>
    <w:rsid w:val="002E793B"/>
    <w:rsid w:val="002F0B3C"/>
    <w:rsid w:val="002F2EBA"/>
    <w:rsid w:val="002F4C50"/>
    <w:rsid w:val="002F78CF"/>
    <w:rsid w:val="00303272"/>
    <w:rsid w:val="00304C16"/>
    <w:rsid w:val="0030679E"/>
    <w:rsid w:val="00313B1A"/>
    <w:rsid w:val="00317FC9"/>
    <w:rsid w:val="0032251B"/>
    <w:rsid w:val="00322671"/>
    <w:rsid w:val="00322894"/>
    <w:rsid w:val="00342277"/>
    <w:rsid w:val="00352DE9"/>
    <w:rsid w:val="00354799"/>
    <w:rsid w:val="00357C8D"/>
    <w:rsid w:val="00364D91"/>
    <w:rsid w:val="00376EBC"/>
    <w:rsid w:val="00377377"/>
    <w:rsid w:val="00377EBC"/>
    <w:rsid w:val="00383974"/>
    <w:rsid w:val="00383CBC"/>
    <w:rsid w:val="00386911"/>
    <w:rsid w:val="00387766"/>
    <w:rsid w:val="0039565D"/>
    <w:rsid w:val="0039627A"/>
    <w:rsid w:val="00396FF8"/>
    <w:rsid w:val="003A316F"/>
    <w:rsid w:val="003A4785"/>
    <w:rsid w:val="003A634A"/>
    <w:rsid w:val="003A7972"/>
    <w:rsid w:val="003B1F6B"/>
    <w:rsid w:val="003B2593"/>
    <w:rsid w:val="003C07F7"/>
    <w:rsid w:val="003C47FB"/>
    <w:rsid w:val="003D6156"/>
    <w:rsid w:val="003E1DA6"/>
    <w:rsid w:val="003E2C30"/>
    <w:rsid w:val="003F1744"/>
    <w:rsid w:val="003F6157"/>
    <w:rsid w:val="00400772"/>
    <w:rsid w:val="004067CC"/>
    <w:rsid w:val="0041157B"/>
    <w:rsid w:val="00415DBA"/>
    <w:rsid w:val="00425C26"/>
    <w:rsid w:val="0043073F"/>
    <w:rsid w:val="00430E7F"/>
    <w:rsid w:val="00431C8A"/>
    <w:rsid w:val="00436C4C"/>
    <w:rsid w:val="004375A6"/>
    <w:rsid w:val="00444CBD"/>
    <w:rsid w:val="004472B3"/>
    <w:rsid w:val="00451AEB"/>
    <w:rsid w:val="00457FA9"/>
    <w:rsid w:val="00467AA1"/>
    <w:rsid w:val="004801DC"/>
    <w:rsid w:val="004A1BAB"/>
    <w:rsid w:val="004A7708"/>
    <w:rsid w:val="004B3486"/>
    <w:rsid w:val="004B50FE"/>
    <w:rsid w:val="004B72FC"/>
    <w:rsid w:val="004C1625"/>
    <w:rsid w:val="004C569C"/>
    <w:rsid w:val="004D2AD0"/>
    <w:rsid w:val="004D6D3B"/>
    <w:rsid w:val="004E6E05"/>
    <w:rsid w:val="004F1C53"/>
    <w:rsid w:val="004F2125"/>
    <w:rsid w:val="004F5B70"/>
    <w:rsid w:val="004F60C1"/>
    <w:rsid w:val="00505462"/>
    <w:rsid w:val="005056D1"/>
    <w:rsid w:val="00517A7B"/>
    <w:rsid w:val="00527683"/>
    <w:rsid w:val="0052777C"/>
    <w:rsid w:val="005300DD"/>
    <w:rsid w:val="0053194A"/>
    <w:rsid w:val="005338A2"/>
    <w:rsid w:val="00542571"/>
    <w:rsid w:val="005462B3"/>
    <w:rsid w:val="00551575"/>
    <w:rsid w:val="005578FD"/>
    <w:rsid w:val="00561942"/>
    <w:rsid w:val="00571734"/>
    <w:rsid w:val="0057605D"/>
    <w:rsid w:val="00581C93"/>
    <w:rsid w:val="00583066"/>
    <w:rsid w:val="00583269"/>
    <w:rsid w:val="00583614"/>
    <w:rsid w:val="005837D1"/>
    <w:rsid w:val="00591A4B"/>
    <w:rsid w:val="005966AF"/>
    <w:rsid w:val="00596F9A"/>
    <w:rsid w:val="00597898"/>
    <w:rsid w:val="005A3A62"/>
    <w:rsid w:val="005A5F04"/>
    <w:rsid w:val="005B0AA5"/>
    <w:rsid w:val="005B2A62"/>
    <w:rsid w:val="005B69E4"/>
    <w:rsid w:val="005B7D26"/>
    <w:rsid w:val="005C121A"/>
    <w:rsid w:val="005C5AC8"/>
    <w:rsid w:val="005D0D95"/>
    <w:rsid w:val="005D7258"/>
    <w:rsid w:val="00601425"/>
    <w:rsid w:val="00604158"/>
    <w:rsid w:val="00604648"/>
    <w:rsid w:val="0060701B"/>
    <w:rsid w:val="00617E97"/>
    <w:rsid w:val="00627282"/>
    <w:rsid w:val="00637470"/>
    <w:rsid w:val="0064361B"/>
    <w:rsid w:val="006476AC"/>
    <w:rsid w:val="0065013F"/>
    <w:rsid w:val="00660A1E"/>
    <w:rsid w:val="006650F2"/>
    <w:rsid w:val="0066669D"/>
    <w:rsid w:val="006709E6"/>
    <w:rsid w:val="00676189"/>
    <w:rsid w:val="00685F4F"/>
    <w:rsid w:val="00687A24"/>
    <w:rsid w:val="00697931"/>
    <w:rsid w:val="006A49DB"/>
    <w:rsid w:val="006A4FD8"/>
    <w:rsid w:val="006B1A9F"/>
    <w:rsid w:val="006B3F0B"/>
    <w:rsid w:val="006B4FF7"/>
    <w:rsid w:val="006B70B3"/>
    <w:rsid w:val="006C3BDC"/>
    <w:rsid w:val="006D0C4E"/>
    <w:rsid w:val="006D3CF2"/>
    <w:rsid w:val="006D4710"/>
    <w:rsid w:val="006D5205"/>
    <w:rsid w:val="006E36C8"/>
    <w:rsid w:val="006E3C77"/>
    <w:rsid w:val="006E7355"/>
    <w:rsid w:val="006F0E45"/>
    <w:rsid w:val="00707B76"/>
    <w:rsid w:val="0071506A"/>
    <w:rsid w:val="00736E83"/>
    <w:rsid w:val="00742A01"/>
    <w:rsid w:val="00744677"/>
    <w:rsid w:val="00744FC9"/>
    <w:rsid w:val="00753D01"/>
    <w:rsid w:val="00755C5E"/>
    <w:rsid w:val="00774802"/>
    <w:rsid w:val="0078382A"/>
    <w:rsid w:val="007915A5"/>
    <w:rsid w:val="00796DFC"/>
    <w:rsid w:val="007A411C"/>
    <w:rsid w:val="007A5037"/>
    <w:rsid w:val="007A5325"/>
    <w:rsid w:val="007B7217"/>
    <w:rsid w:val="007D053C"/>
    <w:rsid w:val="007D7B46"/>
    <w:rsid w:val="007E2788"/>
    <w:rsid w:val="007E719E"/>
    <w:rsid w:val="007F60CE"/>
    <w:rsid w:val="00822950"/>
    <w:rsid w:val="00826F5C"/>
    <w:rsid w:val="008343D9"/>
    <w:rsid w:val="008411D4"/>
    <w:rsid w:val="0084211D"/>
    <w:rsid w:val="0084330E"/>
    <w:rsid w:val="00843475"/>
    <w:rsid w:val="008562D5"/>
    <w:rsid w:val="00865495"/>
    <w:rsid w:val="00865BEF"/>
    <w:rsid w:val="00867E56"/>
    <w:rsid w:val="0087545B"/>
    <w:rsid w:val="00876F8E"/>
    <w:rsid w:val="00886684"/>
    <w:rsid w:val="008900FF"/>
    <w:rsid w:val="00897F03"/>
    <w:rsid w:val="008A1210"/>
    <w:rsid w:val="008B183D"/>
    <w:rsid w:val="008B24A1"/>
    <w:rsid w:val="008C280D"/>
    <w:rsid w:val="008C4C3E"/>
    <w:rsid w:val="008D5BD9"/>
    <w:rsid w:val="008D7241"/>
    <w:rsid w:val="008E3C9A"/>
    <w:rsid w:val="008F5568"/>
    <w:rsid w:val="00906007"/>
    <w:rsid w:val="00910BDC"/>
    <w:rsid w:val="00911930"/>
    <w:rsid w:val="00911E5C"/>
    <w:rsid w:val="00921496"/>
    <w:rsid w:val="00922312"/>
    <w:rsid w:val="009322D6"/>
    <w:rsid w:val="009349B6"/>
    <w:rsid w:val="00936B1B"/>
    <w:rsid w:val="0093704C"/>
    <w:rsid w:val="009521A3"/>
    <w:rsid w:val="00955761"/>
    <w:rsid w:val="00963F40"/>
    <w:rsid w:val="00965965"/>
    <w:rsid w:val="00970FA1"/>
    <w:rsid w:val="00973FC8"/>
    <w:rsid w:val="00980D6B"/>
    <w:rsid w:val="0098210C"/>
    <w:rsid w:val="00990E20"/>
    <w:rsid w:val="0099105D"/>
    <w:rsid w:val="00994712"/>
    <w:rsid w:val="009A7441"/>
    <w:rsid w:val="009B04FB"/>
    <w:rsid w:val="009B212A"/>
    <w:rsid w:val="009C1EEE"/>
    <w:rsid w:val="009D62EF"/>
    <w:rsid w:val="009D656A"/>
    <w:rsid w:val="009E619B"/>
    <w:rsid w:val="009F1637"/>
    <w:rsid w:val="009F1F4C"/>
    <w:rsid w:val="009F4D28"/>
    <w:rsid w:val="009F60FE"/>
    <w:rsid w:val="00A05339"/>
    <w:rsid w:val="00A10030"/>
    <w:rsid w:val="00A25AB6"/>
    <w:rsid w:val="00A30236"/>
    <w:rsid w:val="00A31716"/>
    <w:rsid w:val="00A36949"/>
    <w:rsid w:val="00A44D2C"/>
    <w:rsid w:val="00A74397"/>
    <w:rsid w:val="00A7658F"/>
    <w:rsid w:val="00A772B9"/>
    <w:rsid w:val="00A80791"/>
    <w:rsid w:val="00A835BC"/>
    <w:rsid w:val="00A85D42"/>
    <w:rsid w:val="00A921A0"/>
    <w:rsid w:val="00A92AC9"/>
    <w:rsid w:val="00A95FD0"/>
    <w:rsid w:val="00A962D7"/>
    <w:rsid w:val="00A9722C"/>
    <w:rsid w:val="00AA2004"/>
    <w:rsid w:val="00AB0EDF"/>
    <w:rsid w:val="00AB6969"/>
    <w:rsid w:val="00AC1B37"/>
    <w:rsid w:val="00AD3DF1"/>
    <w:rsid w:val="00AD53AD"/>
    <w:rsid w:val="00AE403F"/>
    <w:rsid w:val="00AE5472"/>
    <w:rsid w:val="00AF2C02"/>
    <w:rsid w:val="00B20AC1"/>
    <w:rsid w:val="00B26295"/>
    <w:rsid w:val="00B26AB9"/>
    <w:rsid w:val="00B337C8"/>
    <w:rsid w:val="00B34BBD"/>
    <w:rsid w:val="00B4129F"/>
    <w:rsid w:val="00B43213"/>
    <w:rsid w:val="00B45B94"/>
    <w:rsid w:val="00B47691"/>
    <w:rsid w:val="00B51000"/>
    <w:rsid w:val="00B525B5"/>
    <w:rsid w:val="00B534F6"/>
    <w:rsid w:val="00B5728C"/>
    <w:rsid w:val="00B57341"/>
    <w:rsid w:val="00B63852"/>
    <w:rsid w:val="00B63EE7"/>
    <w:rsid w:val="00B67E93"/>
    <w:rsid w:val="00B825C2"/>
    <w:rsid w:val="00B834CA"/>
    <w:rsid w:val="00B86505"/>
    <w:rsid w:val="00BA3CAF"/>
    <w:rsid w:val="00BA704D"/>
    <w:rsid w:val="00BB27A6"/>
    <w:rsid w:val="00BB6A2C"/>
    <w:rsid w:val="00BC693A"/>
    <w:rsid w:val="00BD12E3"/>
    <w:rsid w:val="00BD42F4"/>
    <w:rsid w:val="00BE0675"/>
    <w:rsid w:val="00BE0B78"/>
    <w:rsid w:val="00BE1EF8"/>
    <w:rsid w:val="00BE241D"/>
    <w:rsid w:val="00BE76DC"/>
    <w:rsid w:val="00BF0386"/>
    <w:rsid w:val="00BF10C3"/>
    <w:rsid w:val="00BF14D7"/>
    <w:rsid w:val="00BF719F"/>
    <w:rsid w:val="00C003E3"/>
    <w:rsid w:val="00C02A72"/>
    <w:rsid w:val="00C04A83"/>
    <w:rsid w:val="00C04E61"/>
    <w:rsid w:val="00C07AD8"/>
    <w:rsid w:val="00C127D5"/>
    <w:rsid w:val="00C14415"/>
    <w:rsid w:val="00C23F47"/>
    <w:rsid w:val="00C435FE"/>
    <w:rsid w:val="00C44D12"/>
    <w:rsid w:val="00C5143E"/>
    <w:rsid w:val="00C530C4"/>
    <w:rsid w:val="00C53312"/>
    <w:rsid w:val="00C75212"/>
    <w:rsid w:val="00C8421A"/>
    <w:rsid w:val="00C91D17"/>
    <w:rsid w:val="00C91E98"/>
    <w:rsid w:val="00C957C0"/>
    <w:rsid w:val="00C9771C"/>
    <w:rsid w:val="00CA1E3F"/>
    <w:rsid w:val="00CA6D7A"/>
    <w:rsid w:val="00CB2A82"/>
    <w:rsid w:val="00CB5D05"/>
    <w:rsid w:val="00CF27C2"/>
    <w:rsid w:val="00CF2892"/>
    <w:rsid w:val="00D014B8"/>
    <w:rsid w:val="00D049D6"/>
    <w:rsid w:val="00D065CD"/>
    <w:rsid w:val="00D10AB8"/>
    <w:rsid w:val="00D1167F"/>
    <w:rsid w:val="00D166A8"/>
    <w:rsid w:val="00D22DE9"/>
    <w:rsid w:val="00D24FC4"/>
    <w:rsid w:val="00D31D9C"/>
    <w:rsid w:val="00D3319E"/>
    <w:rsid w:val="00D33477"/>
    <w:rsid w:val="00D40C75"/>
    <w:rsid w:val="00D440F5"/>
    <w:rsid w:val="00D45E00"/>
    <w:rsid w:val="00D46084"/>
    <w:rsid w:val="00D50938"/>
    <w:rsid w:val="00D526D8"/>
    <w:rsid w:val="00D57FA8"/>
    <w:rsid w:val="00D616ED"/>
    <w:rsid w:val="00D677AF"/>
    <w:rsid w:val="00D71448"/>
    <w:rsid w:val="00D7220A"/>
    <w:rsid w:val="00D73081"/>
    <w:rsid w:val="00D7746A"/>
    <w:rsid w:val="00D80FB2"/>
    <w:rsid w:val="00D82345"/>
    <w:rsid w:val="00D82927"/>
    <w:rsid w:val="00D82CE0"/>
    <w:rsid w:val="00D83584"/>
    <w:rsid w:val="00D83BAB"/>
    <w:rsid w:val="00D902C1"/>
    <w:rsid w:val="00D94B25"/>
    <w:rsid w:val="00D95188"/>
    <w:rsid w:val="00D9588A"/>
    <w:rsid w:val="00DA20F1"/>
    <w:rsid w:val="00DA34AA"/>
    <w:rsid w:val="00DA6166"/>
    <w:rsid w:val="00DA75E8"/>
    <w:rsid w:val="00DB282F"/>
    <w:rsid w:val="00DC07A9"/>
    <w:rsid w:val="00DC0E48"/>
    <w:rsid w:val="00DC517A"/>
    <w:rsid w:val="00DD4761"/>
    <w:rsid w:val="00DD5024"/>
    <w:rsid w:val="00DD508D"/>
    <w:rsid w:val="00DE0238"/>
    <w:rsid w:val="00DE3E54"/>
    <w:rsid w:val="00DE56CF"/>
    <w:rsid w:val="00E07009"/>
    <w:rsid w:val="00E23989"/>
    <w:rsid w:val="00E30D11"/>
    <w:rsid w:val="00E40C32"/>
    <w:rsid w:val="00E42301"/>
    <w:rsid w:val="00E45CC5"/>
    <w:rsid w:val="00E46E27"/>
    <w:rsid w:val="00E535C1"/>
    <w:rsid w:val="00E562E8"/>
    <w:rsid w:val="00E57AD7"/>
    <w:rsid w:val="00E60010"/>
    <w:rsid w:val="00E70DB5"/>
    <w:rsid w:val="00E7159E"/>
    <w:rsid w:val="00E73EE5"/>
    <w:rsid w:val="00E81213"/>
    <w:rsid w:val="00EA0A32"/>
    <w:rsid w:val="00EB06F5"/>
    <w:rsid w:val="00EB212C"/>
    <w:rsid w:val="00EC1FE2"/>
    <w:rsid w:val="00EC373F"/>
    <w:rsid w:val="00ED3EB4"/>
    <w:rsid w:val="00EE54CD"/>
    <w:rsid w:val="00EE5D3B"/>
    <w:rsid w:val="00EE66C1"/>
    <w:rsid w:val="00EF468B"/>
    <w:rsid w:val="00EF789E"/>
    <w:rsid w:val="00EF7B13"/>
    <w:rsid w:val="00F00EFF"/>
    <w:rsid w:val="00F1595E"/>
    <w:rsid w:val="00F40B0C"/>
    <w:rsid w:val="00F4112E"/>
    <w:rsid w:val="00F43208"/>
    <w:rsid w:val="00F445F6"/>
    <w:rsid w:val="00F542DE"/>
    <w:rsid w:val="00F57274"/>
    <w:rsid w:val="00F62524"/>
    <w:rsid w:val="00F67462"/>
    <w:rsid w:val="00F77A1F"/>
    <w:rsid w:val="00F80F03"/>
    <w:rsid w:val="00F81EF2"/>
    <w:rsid w:val="00F94263"/>
    <w:rsid w:val="00F9448E"/>
    <w:rsid w:val="00F9485B"/>
    <w:rsid w:val="00F97E73"/>
    <w:rsid w:val="00FA166D"/>
    <w:rsid w:val="00FA3267"/>
    <w:rsid w:val="00FA5D2A"/>
    <w:rsid w:val="00FB2F86"/>
    <w:rsid w:val="00FB669E"/>
    <w:rsid w:val="00FC369C"/>
    <w:rsid w:val="00FC4197"/>
    <w:rsid w:val="00FD2A81"/>
    <w:rsid w:val="00FD3249"/>
    <w:rsid w:val="00FE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0C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73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0C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73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ort_pecho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2013-08-29T06:50:00Z</cp:lastPrinted>
  <dcterms:created xsi:type="dcterms:W3CDTF">2013-08-29T06:45:00Z</dcterms:created>
  <dcterms:modified xsi:type="dcterms:W3CDTF">2013-08-29T08:18:00Z</dcterms:modified>
</cp:coreProperties>
</file>